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X7d3ca87c50623ed6785992f30df0d4d9e90e0ba"/>
    <w:p>
      <w:pPr>
        <w:pStyle w:val="Heading1"/>
      </w:pPr>
      <w:r>
        <w:t xml:space="preserve">Marseille Professional Services &amp; Advisory Group</w:t>
      </w:r>
    </w:p>
    <w:p>
      <w:pPr>
        <w:pStyle w:val="FirstParagraph"/>
      </w:pPr>
      <w:r>
        <w:t xml:space="preserve">12 Boulevard du Littoral, 13007 Marseille, France</w:t>
      </w:r>
    </w:p>
    <w:p>
      <w:pPr>
        <w:pStyle w:val="BodyText"/>
      </w:pPr>
      <w:r>
        <w:t xml:space="preserve">Tel: +33 (0)4 91 00 00 00 | Email: quotations@mpsa-group.fr</w:t>
      </w:r>
    </w:p>
    <w:p>
      <w:pPr>
        <w:pStyle w:val="BodyText"/>
      </w:pPr>
      <w:r>
        <w:t xml:space="preserve">SIRET: 842 567 891 00032 | TVA: FR 45 842567891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QTE-2025-MRS-0472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Name</w:t>
            </w:r>
          </w:p>
        </w:tc>
        <w:tc>
          <w:tcPr/>
          <w:p>
            <w:pPr>
              <w:pStyle w:val="Compact"/>
              <w:jc w:val="left"/>
            </w:pPr>
            <w:r>
              <w:t xml:space="preserve">Comité des Fêtes de Marseille – Association Culturelle</w:t>
            </w:r>
          </w:p>
        </w:tc>
      </w:tr>
      <w:tr>
        <w:tc>
          <w:tcPr/>
          <w:p>
            <w:pPr>
              <w:pStyle w:val="Compact"/>
              <w:jc w:val="left"/>
            </w:pPr>
            <w:r>
              <w:t xml:space="preserve">Client Address</w:t>
            </w:r>
          </w:p>
        </w:tc>
        <w:tc>
          <w:tcPr/>
          <w:p>
            <w:pPr>
              <w:pStyle w:val="Compact"/>
              <w:jc w:val="left"/>
            </w:pPr>
            <w:r>
              <w:t xml:space="preserve">45 Rue de la République, 13001 Marseille, France</w:t>
            </w:r>
          </w:p>
        </w:tc>
      </w:tr>
      <w:tr>
        <w:tc>
          <w:tcPr/>
          <w:p>
            <w:pPr>
              <w:pStyle w:val="Compact"/>
              <w:jc w:val="left"/>
            </w:pPr>
            <w:r>
              <w:t xml:space="preserve">Project Location</w:t>
            </w:r>
          </w:p>
        </w:tc>
        <w:tc>
          <w:tcPr/>
          <w:p>
            <w:pPr>
              <w:pStyle w:val="Compact"/>
              <w:jc w:val="left"/>
            </w:pPr>
            <w:r>
              <w:t xml:space="preserve">Palais du Pharo, 13007 Marseille, France</w:t>
            </w:r>
          </w:p>
        </w:tc>
      </w:tr>
      <w:tr>
        <w:tc>
          <w:tcPr/>
          <w:p>
            <w:pPr>
              <w:pStyle w:val="Compact"/>
              <w:jc w:val="left"/>
            </w:pPr>
            <w:r>
              <w:t xml:space="preserve">Event Date</w:t>
            </w:r>
          </w:p>
        </w:tc>
        <w:tc>
          <w:tcPr/>
          <w:p>
            <w:pPr>
              <w:pStyle w:val="Compact"/>
              <w:jc w:val="left"/>
            </w:pPr>
            <w:r>
              <w:t xml:space="preserve">22 – 24 August 2025</w:t>
            </w:r>
          </w:p>
        </w:tc>
      </w:tr>
      <w:tr>
        <w:tc>
          <w:tcPr/>
          <w:p>
            <w:pPr>
              <w:pStyle w:val="Compact"/>
              <w:jc w:val="left"/>
            </w:pPr>
            <w:r>
              <w:t xml:space="preserve">Prepared By</w:t>
            </w:r>
          </w:p>
        </w:tc>
        <w:tc>
          <w:tcPr/>
          <w:p>
            <w:pPr>
              <w:pStyle w:val="Compact"/>
              <w:jc w:val="left"/>
            </w:pPr>
            <w:r>
              <w:t xml:space="preserve">Laurent Delacroix, Senior Account Manager</w:t>
            </w:r>
          </w:p>
        </w:tc>
      </w:tr>
    </w:tbl>
    <w:p>
      <w:pPr>
        <w:pStyle w:val="BodyText"/>
      </w:pPr>
      <w:r>
        <w:t xml:space="preserve">1. Scope of Services – Judge Engagement in France Marseille</w:t>
      </w:r>
    </w:p>
    <w:p>
      <w:pPr>
        <w:pStyle w:val="BodyText"/>
      </w:pPr>
      <w:r>
        <w:t xml:space="preserve">This</w:t>
      </w:r>
      <w:r>
        <w:t xml:space="preserve"> </w:t>
      </w:r>
      <w:r>
        <w:t xml:space="preserve">Quotation Estimate</w:t>
      </w:r>
      <w:r>
        <w:t xml:space="preserve"> </w:t>
      </w:r>
      <w:r>
        <w:t xml:space="preserve">is issued by Marseille Professional Services &amp; Advisory Group (hereinafter referred to as "the Provider") in response to the formal request submitted by the Comité des Fêtes de Marseille for the professional engagement of a</w:t>
      </w:r>
      <w:r>
        <w:t xml:space="preserve"> </w:t>
      </w:r>
      <w:r>
        <w:t xml:space="preserve">Judge</w:t>
      </w:r>
      <w:r>
        <w:t xml:space="preserve"> </w:t>
      </w:r>
      <w:r>
        <w:t xml:space="preserve">panel to preside over the annual "Grand Prix de la Méditerranée" culinary and artisanal competition, to be held at the Palais du Pharo in</w:t>
      </w:r>
      <w:r>
        <w:t xml:space="preserve"> </w:t>
      </w:r>
      <w:r>
        <w:t xml:space="preserve">France Marseille</w:t>
      </w:r>
      <w:r>
        <w:t xml:space="preserve">. The Provider is pleased to present the following detailed cost breakdown for the Judge services, logistical support, and associated professional fees required for the successful execution of this event in the city of Marseille, France.</w:t>
      </w:r>
    </w:p>
    <w:p>
      <w:pPr>
        <w:pStyle w:val="BodyText"/>
      </w:pPr>
      <w:r>
        <w:t xml:space="preserve">The</w:t>
      </w:r>
      <w:r>
        <w:t xml:space="preserve"> </w:t>
      </w:r>
      <w:r>
        <w:t xml:space="preserve">Judge</w:t>
      </w:r>
      <w:r>
        <w:t xml:space="preserve"> </w:t>
      </w:r>
      <w:r>
        <w:t xml:space="preserve">engagement encompasses the recruitment, coordination, and on-site management of a panel of five (5) distinguished judges, each possessing recognized expertise in their respective domains (culinary arts, artisanal craftsmanship, Mediterranean gastronomy, food presentation, and sustainability). The</w:t>
      </w:r>
      <w:r>
        <w:t xml:space="preserve"> </w:t>
      </w:r>
      <w:r>
        <w:t xml:space="preserve">Judge</w:t>
      </w:r>
      <w:r>
        <w:t xml:space="preserve"> </w:t>
      </w:r>
      <w:r>
        <w:t xml:space="preserve">panel will evaluate a total of 120 participating entries across three (3) competition days, applying the standardized scoring rubric agreed upon by the organizing committee. All Judge activities will be conducted in accordance with the professional standards established by the French Ministry of Culture and the local regulatory framework governing competitive events in the Bouches-du-Rhône department, France Marseille.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Judge – Master Culinary Expert (3-day engagement, France Marseille)</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Panel Judges – Four (4) Specialist Judges (3-day engagement, France Marseille)</w:t>
            </w:r>
          </w:p>
        </w:tc>
        <w:tc>
          <w:tcPr/>
          <w:p>
            <w:pPr>
              <w:pStyle w:val="Compact"/>
              <w:jc w:val="left"/>
            </w:pPr>
            <w:r>
              <w:t xml:space="preserve">4 × 3 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Judge Coordination &amp; Scheduling Management (pre-event and on-site, Marseille)</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Judge Briefing Session &amp; Scoring Rubric Development (held in Marseille, France)</w:t>
            </w:r>
          </w:p>
        </w:tc>
        <w:tc>
          <w:tcPr/>
          <w:p>
            <w:pPr>
              <w:pStyle w:val="Compact"/>
              <w:jc w:val="left"/>
            </w:pPr>
            <w:r>
              <w:t xml:space="preserve">1 session</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Judge Hospitality &amp; Catering (3 days, Palais du Pharo, France Marseille)</w:t>
            </w:r>
          </w:p>
        </w:tc>
        <w:tc>
          <w:tcPr/>
          <w:p>
            <w:pPr>
              <w:pStyle w:val="Compact"/>
              <w:jc w:val="left"/>
            </w:pPr>
            <w:r>
              <w:t xml:space="preserve">5 × 3 days</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Travel &amp; Accommodation for Judges (round-trip to France Marseille, 2 nights)</w:t>
            </w:r>
          </w:p>
        </w:tc>
        <w:tc>
          <w:tcPr/>
          <w:p>
            <w:pPr>
              <w:pStyle w:val="Compact"/>
              <w:jc w:val="left"/>
            </w:pPr>
            <w:r>
              <w:t xml:space="preserve">5 persons</w:t>
            </w:r>
          </w:p>
        </w:tc>
        <w:tc>
          <w:tcPr/>
          <w:p>
            <w:pPr>
              <w:pStyle w:val="Compact"/>
              <w:jc w:val="left"/>
            </w:pPr>
            <w:r>
              <w:t xml:space="preserve">680.00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Judge Scoring Documentation, Certificates &amp; Official Reports</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Legal Compliance &amp; Insurance Coverage for Judge Panel (France Marseille jurisdiction)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Contingency &amp; Administrative Overhead (8%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2,894.40</w:t>
            </w:r>
          </w:p>
        </w:tc>
      </w:tr>
      <w:tr>
        <w:tc>
          <w:tcPr>
            <w:gridSpan w:val="4"/>
          </w:tcPr>
          <w:p>
            <w:pPr>
              <w:pStyle w:val="Compact"/>
              <w:jc w:val="left"/>
            </w:pPr>
            <w:r>
              <w:t xml:space="preserve">Subtotal (before VAT)</w:t>
            </w:r>
          </w:p>
        </w:tc>
        <w:tc>
          <w:tcPr/>
          <w:p>
            <w:pPr>
              <w:pStyle w:val="Compact"/>
              <w:jc w:val="left"/>
            </w:pPr>
            <w:r>
              <w:t xml:space="preserve">33,269.40</w:t>
            </w:r>
          </w:p>
        </w:tc>
      </w:tr>
      <w:tr>
        <w:tc>
          <w:tcPr>
            <w:gridSpan w:val="4"/>
          </w:tcPr>
          <w:p>
            <w:pPr>
              <w:pStyle w:val="Compact"/>
              <w:jc w:val="left"/>
            </w:pPr>
            <w:r>
              <w:t xml:space="preserve">VAT (TVA) at 20% – France Marseille</w:t>
            </w:r>
          </w:p>
        </w:tc>
        <w:tc>
          <w:tcPr/>
          <w:p>
            <w:pPr>
              <w:pStyle w:val="Compact"/>
              <w:jc w:val="left"/>
            </w:pPr>
            <w:r>
              <w:t xml:space="preserve">6,653.88</w:t>
            </w:r>
          </w:p>
        </w:tc>
      </w:tr>
      <w:tr>
        <w:tc>
          <w:tcPr>
            <w:gridSpan w:val="4"/>
          </w:tcPr>
          <w:p>
            <w:pPr>
              <w:pStyle w:val="Compact"/>
              <w:jc w:val="left"/>
            </w:pPr>
            <w:r>
              <w:t xml:space="preserve">TOTAL AMOUNT DUE (EUR)</w:t>
            </w:r>
          </w:p>
        </w:tc>
        <w:tc>
          <w:tcPr/>
          <w:p>
            <w:pPr>
              <w:pStyle w:val="Compact"/>
              <w:jc w:val="left"/>
            </w:pPr>
            <w:r>
              <w:t xml:space="preserve">39,923.28</w:t>
            </w:r>
          </w:p>
        </w:tc>
      </w:tr>
    </w:tbl>
    <w:p>
      <w:pPr>
        <w:pStyle w:val="BodyText"/>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all rates and availability of the Judge panel are subject to revision without prior notice.</w:t>
      </w:r>
    </w:p>
    <w:p>
      <w:pPr>
        <w:numPr>
          <w:ilvl w:val="0"/>
          <w:numId w:val="1001"/>
        </w:numPr>
        <w:pStyle w:val="Compact"/>
      </w:pPr>
      <w:r>
        <w:rPr>
          <w:bCs/>
          <w:b/>
        </w:rPr>
        <w:t xml:space="preserve">3.2</w:t>
      </w:r>
      <w:r>
        <w:t xml:space="preserve"> </w:t>
      </w:r>
      <w:r>
        <w:t xml:space="preserve">Payment terms: 40% advance deposit upon acceptance of this Quotation Estimate; 50% due fourteen (14) days prior to the event commencement in France Marseille; the remaining 10% to be settled within ten (10) business days following the conclusion of the event.</w:t>
      </w:r>
    </w:p>
    <w:p>
      <w:pPr>
        <w:numPr>
          <w:ilvl w:val="0"/>
          <w:numId w:val="1001"/>
        </w:numPr>
        <w:pStyle w:val="Compact"/>
      </w:pPr>
      <w:r>
        <w:rPr>
          <w:bCs/>
          <w:b/>
        </w:rPr>
        <w:t xml:space="preserve">3.3</w:t>
      </w:r>
      <w:r>
        <w:t xml:space="preserve"> </w:t>
      </w:r>
      <w:r>
        <w:t xml:space="preserve">The Provider guarantees the professional integrity, impartiality, and confidentiality of all Judge panel members. Each Judge shall sign a non-disclosure agreement and a declaration of no conflict of interest prior to the commencement of judging duties in Marseille, France.</w:t>
      </w:r>
    </w:p>
    <w:p>
      <w:pPr>
        <w:numPr>
          <w:ilvl w:val="0"/>
          <w:numId w:val="1001"/>
        </w:numPr>
        <w:pStyle w:val="Compact"/>
      </w:pPr>
      <w:r>
        <w:rPr>
          <w:bCs/>
          <w:b/>
        </w:rPr>
        <w:t xml:space="preserve">3.4</w:t>
      </w:r>
      <w:r>
        <w:t xml:space="preserve"> </w:t>
      </w:r>
      <w:r>
        <w:t xml:space="preserve">In the event of a Judge's inability to attend due to force majeure, the Provider shall substitute an equivalent professional of comparable standing within forty-eight (48) hours, at no additional cost to the client.</w:t>
      </w:r>
    </w:p>
    <w:p>
      <w:pPr>
        <w:numPr>
          <w:ilvl w:val="0"/>
          <w:numId w:val="1001"/>
        </w:numPr>
        <w:pStyle w:val="Compact"/>
      </w:pPr>
      <w:r>
        <w:rPr>
          <w:bCs/>
          <w:b/>
        </w:rPr>
        <w:t xml:space="preserve">3.5</w:t>
      </w:r>
      <w:r>
        <w:t xml:space="preserve"> </w:t>
      </w:r>
      <w:r>
        <w:t xml:space="preserve">All services described in this Quotation Estimate shall be performed in full compliance with French labor law, the regulations of the Bouches-du-Rhône prefecture, and the specific permits required for public competitive events in France Marseille.</w:t>
      </w:r>
    </w:p>
    <w:p>
      <w:pPr>
        <w:numPr>
          <w:ilvl w:val="0"/>
          <w:numId w:val="1001"/>
        </w:numPr>
        <w:pStyle w:val="Compact"/>
      </w:pPr>
      <w:r>
        <w:rPr>
          <w:bCs/>
          <w:b/>
        </w:rPr>
        <w:t xml:space="preserve">3.6</w:t>
      </w:r>
      <w:r>
        <w:t xml:space="preserve"> </w:t>
      </w:r>
      <w:r>
        <w:t xml:space="preserve">Any modification to the scope of Judge services, the number of competition days, or the venue within France Marseille must be communicated in writing at least ten (10) business days prior to the event and will be subject to a revised Quotation Estimate.</w:t>
      </w:r>
    </w:p>
    <w:p>
      <w:pPr>
        <w:numPr>
          <w:ilvl w:val="0"/>
          <w:numId w:val="1001"/>
        </w:numPr>
        <w:pStyle w:val="Compact"/>
      </w:pPr>
      <w:r>
        <w:rPr>
          <w:bCs/>
          <w:b/>
        </w:rPr>
        <w:t xml:space="preserve">3.7</w:t>
      </w:r>
      <w:r>
        <w:t xml:space="preserve"> </w:t>
      </w:r>
      <w:r>
        <w:t xml:space="preserve">This Quotation Estimate does not constitute a binding contract until formally accepted in writing by both parties. Acceptance shall be evidenced by a signed copy of this document or a formal purchase order referencing Quotation Estimate No. QTE-2025-MRS-0472.</w:t>
      </w:r>
    </w:p>
    <w:p>
      <w:pPr>
        <w:numPr>
          <w:ilvl w:val="0"/>
          <w:numId w:val="1001"/>
        </w:numPr>
        <w:pStyle w:val="Compact"/>
      </w:pPr>
      <w:r>
        <w:rPr>
          <w:bCs/>
          <w:b/>
        </w:rPr>
        <w:t xml:space="preserve">3.8</w:t>
      </w:r>
      <w:r>
        <w:t xml:space="preserve"> </w:t>
      </w:r>
      <w:r>
        <w:t xml:space="preserve">Governing law: This Quotation Estimate and any resulting contractual relationship shall be governed by the laws of the French Republic. Any dispute shall be submitted to the exclusive jurisdiction of the Tribunal de Commerce de Marseille, France.</w:t>
      </w:r>
    </w:p>
    <w:p>
      <w:pPr>
        <w:pStyle w:val="FirstParagraph"/>
      </w:pPr>
      <w:r>
        <w:t xml:space="preserve">4. Acceptance and Authorization</w:t>
      </w:r>
    </w:p>
    <w:p>
      <w:pPr>
        <w:pStyle w:val="BodyText"/>
      </w:pPr>
      <w:r>
        <w:t xml:space="preserve">By signing below, the client acknowledges receipt of this Quotation Estimate for Judge services in France Marseille and confirms acceptance of all terms, conditions, and pricing outlined herein. The Provider confirms its commitment to deliver the specified Judge panel and associated services in full accordance with this document.</w:t>
      </w:r>
    </w:p>
    <w:p>
      <w:pPr>
        <w:pStyle w:val="BodyText"/>
      </w:pPr>
      <w:r>
        <w:rPr>
          <w:bCs/>
          <w:b/>
        </w:rPr>
        <w:t xml:space="preserve">For the Client:</w:t>
      </w:r>
      <w:r>
        <w:br/>
      </w:r>
      <w:r>
        <w:t xml:space="preserve">Comité des Fêtes de Marseille</w:t>
      </w:r>
      <w:r>
        <w:br/>
      </w:r>
      <w:r>
        <w:br/>
      </w:r>
      <w:r>
        <w:t xml:space="preserve">_______________________________</w:t>
      </w:r>
      <w:r>
        <w:br/>
      </w:r>
      <w:r>
        <w:t xml:space="preserve">Name: _________________________</w:t>
      </w:r>
      <w:r>
        <w:br/>
      </w:r>
      <w:r>
        <w:t xml:space="preserve">Title: __________________________</w:t>
      </w:r>
      <w:r>
        <w:br/>
      </w:r>
      <w:r>
        <w:t xml:space="preserve">Date: __________________________</w:t>
      </w:r>
    </w:p>
    <w:p>
      <w:pPr>
        <w:pStyle w:val="BodyText"/>
      </w:pPr>
      <w:r>
        <w:rPr>
          <w:bCs/>
          <w:b/>
        </w:rPr>
        <w:t xml:space="preserve">For the Provider:</w:t>
      </w:r>
      <w:r>
        <w:br/>
      </w:r>
      <w:r>
        <w:t xml:space="preserve">Marseille Professional Services &amp; Advisory Group</w:t>
      </w:r>
      <w:r>
        <w:br/>
      </w:r>
      <w:r>
        <w:br/>
      </w:r>
      <w:r>
        <w:t xml:space="preserve">_______________________________</w:t>
      </w:r>
      <w:r>
        <w:br/>
      </w:r>
      <w:r>
        <w:t xml:space="preserve">Name: Laurent Delacroix</w:t>
      </w:r>
      <w:r>
        <w:br/>
      </w:r>
      <w:r>
        <w:t xml:space="preserve">Title: Senior Account Manager</w:t>
      </w:r>
      <w:r>
        <w:br/>
      </w:r>
      <w:r>
        <w:t xml:space="preserve">Date: __________________________</w:t>
      </w:r>
    </w:p>
    <w:p>
      <w:pPr>
        <w:pStyle w:val="BodyText"/>
      </w:pPr>
      <w:r>
        <w:t xml:space="preserve">Quotation Estimate No. QTE-2025-MRS-0472 | Marseille Professional Services &amp; Advisory Group | 12 Boulevard du Littoral, 13007 Marseille, France</w:t>
      </w:r>
    </w:p>
    <w:p>
      <w:pPr>
        <w:pStyle w:val="BodyText"/>
      </w:pPr>
      <w:r>
        <w:t xml:space="preserve">This document is generated electronically and is valid without a physical stamp. All amounts are expressed in Euros (EUR) and are subject to the applicable French VAT (TVA) rate in effect at the time of service delivery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France Marseille</dc:title>
  <dc:creator/>
  <dc:language>en</dc:language>
  <cp:keywords/>
  <dcterms:created xsi:type="dcterms:W3CDTF">2026-10-10T05:11:49Z</dcterms:created>
  <dcterms:modified xsi:type="dcterms:W3CDTF">2026-10-10T05:11:49Z</dcterms:modified>
</cp:coreProperties>
</file>

<file path=docProps/custom.xml><?xml version="1.0" encoding="utf-8"?>
<Properties xmlns="http://schemas.openxmlformats.org/officeDocument/2006/custom-properties" xmlns:vt="http://schemas.openxmlformats.org/officeDocument/2006/docPropsVTypes"/>
</file>