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Judge Panel Services</w:t>
      </w:r>
    </w:p>
    <w:p>
      <w:pPr>
        <w:pStyle w:val="BodyText"/>
      </w:pPr>
      <w:r>
        <w:t xml:space="preserve">Prepared for use in</w:t>
      </w:r>
      <w:r>
        <w:t xml:space="preserve"> </w:t>
      </w:r>
      <w:r>
        <w:rPr>
          <w:bCs/>
          <w:b/>
        </w:rPr>
        <w:t xml:space="preserve">Israel Tel Aviv</w:t>
      </w:r>
    </w:p>
    <w:p>
      <w:pPr>
        <w:pStyle w:val="BodyText"/>
      </w:pPr>
      <w:r>
        <w:t xml:space="preserve">Document Reference: QE-TLV-2025-0471</w:t>
      </w:r>
    </w:p>
    <w:p>
      <w:pPr>
        <w:pStyle w:val="BodyText"/>
      </w:pPr>
      <w:r>
        <w:t xml:space="preserve">Date of Issue: 14 June 2025</w:t>
      </w:r>
    </w:p>
    <w:p>
      <w:pPr>
        <w:pStyle w:val="BodyText"/>
      </w:pPr>
      <w:r>
        <w:t xml:space="preserve">Validity Period: 30 Calendar Days from Date of Issue</w:t>
      </w:r>
    </w:p>
    <w:bookmarkEnd w:id="20"/>
    <w:bookmarkStart w:id="21" w:name="service-provider"/>
    <w:p>
      <w:pPr>
        <w:pStyle w:val="Heading4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Tel Aviv Professional Judging Bureau</w:t>
      </w:r>
    </w:p>
    <w:p>
      <w:pPr>
        <w:pStyle w:val="BodyText"/>
      </w:pPr>
      <w:r>
        <w:t xml:space="preserve">42 Rothschild Boulevard, Tel Aviv-Yafo</w:t>
      </w:r>
    </w:p>
    <w:p>
      <w:pPr>
        <w:pStyle w:val="BodyText"/>
      </w:pPr>
      <w:r>
        <w:t xml:space="preserve">Israel, 6492101</w:t>
      </w:r>
    </w:p>
    <w:p>
      <w:pPr>
        <w:pStyle w:val="BodyText"/>
      </w:pPr>
      <w:r>
        <w:t xml:space="preserve">Tel: +972-3-621-4400</w:t>
      </w:r>
    </w:p>
    <w:p>
      <w:pPr>
        <w:pStyle w:val="BodyText"/>
      </w:pPr>
      <w:r>
        <w:t xml:space="preserve">Email: estimates@tavjudges.co.il</w:t>
      </w:r>
    </w:p>
    <w:p>
      <w:pPr>
        <w:pStyle w:val="BodyText"/>
      </w:pPr>
      <w:r>
        <w:t xml:space="preserve">VAT No.: 51-804-221-77</w:t>
      </w:r>
    </w:p>
    <w:bookmarkEnd w:id="21"/>
    <w:bookmarkStart w:id="22" w:name="client-recipient"/>
    <w:p>
      <w:pPr>
        <w:pStyle w:val="Heading4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MediGal Entertainment Group Ltd.</w:t>
      </w:r>
    </w:p>
    <w:p>
      <w:pPr>
        <w:pStyle w:val="BodyText"/>
      </w:pPr>
      <w:r>
        <w:t xml:space="preserve">18 Allenby Street, Tel Aviv-Yafo</w:t>
      </w:r>
    </w:p>
    <w:p>
      <w:pPr>
        <w:pStyle w:val="BodyText"/>
      </w:pPr>
      <w:r>
        <w:t xml:space="preserve">Israel, 6492101</w:t>
      </w:r>
    </w:p>
    <w:p>
      <w:pPr>
        <w:pStyle w:val="BodyText"/>
      </w:pPr>
      <w:r>
        <w:t xml:space="preserve">Contact: Mr. Daniel Peretz</w:t>
      </w:r>
    </w:p>
    <w:p>
      <w:pPr>
        <w:pStyle w:val="BodyText"/>
      </w:pPr>
      <w:r>
        <w:t xml:space="preserve">Tel: +972-52-774-8890</w:t>
      </w:r>
    </w:p>
    <w:p>
      <w:pPr>
        <w:pStyle w:val="BodyText"/>
      </w:pPr>
      <w:r>
        <w:t xml:space="preserve">Email: d.peretz@medigal.co.il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formally issued by the Tel Aviv Professional Judging Bureau to provide a comprehensive, itemized financial projection for the engagement of a certified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 to oversee and evaluate participants in the upcoming "Tel Aviv International Culinary &amp; Arts Competition 2025."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specifically tailored for execution within the jurisdiction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in full compliance with the Israel Competition Authority regulations, the Israel Labor Law, and all applicable municipal bylaws governing public events in the Tel Aviv-Yafo municipality.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services outlined herein are designed to meet the highest standards of impartiality, expertise, and professional conduct expected in the competitive events landscape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3"/>
    <w:bookmarkStart w:id="24" w:name="scope-of-judge-services"/>
    <w:p>
      <w:pPr>
        <w:pStyle w:val="Heading2"/>
      </w:pPr>
      <w:r>
        <w:t xml:space="preserve">2. Scope of Judge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engagement under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encompasses the following deliverables, all to be performed on-site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Recruitment and deployment of a minimum five-member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panel, each holding recognized credentials in culinary arts, visual design, and performance evaluation, with a combined minimum of fifteen years of professional judging experience in international competitions held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and abroad.</w:t>
      </w:r>
    </w:p>
    <w:p>
      <w:pPr>
        <w:numPr>
          <w:ilvl w:val="0"/>
          <w:numId w:val="1001"/>
        </w:numPr>
        <w:pStyle w:val="Compact"/>
      </w:pPr>
      <w:r>
        <w:t xml:space="preserve">Pre-event calibration sessions for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 to ensure uniform scoring criteria, conducted at the Tel Aviv Convention Center, Israel Tel Aviv, no fewer than forty-eight hours prior to the competition date.</w:t>
      </w:r>
    </w:p>
    <w:p>
      <w:pPr>
        <w:numPr>
          <w:ilvl w:val="0"/>
          <w:numId w:val="1001"/>
        </w:numPr>
        <w:pStyle w:val="Compact"/>
      </w:pPr>
      <w:r>
        <w:t xml:space="preserve">Real-time scoring, deliberation, and written feedback provision by each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during all three competition rounds (preliminary, semi-final, and grand final).</w:t>
      </w:r>
    </w:p>
    <w:p>
      <w:pPr>
        <w:numPr>
          <w:ilvl w:val="0"/>
          <w:numId w:val="1001"/>
        </w:numPr>
        <w:pStyle w:val="Compact"/>
      </w:pPr>
      <w:r>
        <w:t xml:space="preserve">Post-event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 report, including individual score breakdowns, consensus statements, and recommendations, delivered within five business days to the client's office in Tel Aviv.</w:t>
      </w:r>
    </w:p>
    <w:p>
      <w:pPr>
        <w:numPr>
          <w:ilvl w:val="0"/>
          <w:numId w:val="1001"/>
        </w:numPr>
        <w:pStyle w:val="Compact"/>
      </w:pPr>
      <w:r>
        <w:t xml:space="preserve">Availability of the lead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for a thirty-minute press conference and media Q&amp;A session following the grand final, held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4"/>
    <w:bookmarkStart w:id="25" w:name="itemized-quotation-estimate-breakdown"/>
    <w:p>
      <w:pPr>
        <w:pStyle w:val="Heading2"/>
      </w:pPr>
      <w:r>
        <w:t xml:space="preserve">3.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Judge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Judge – Senior Culinary &amp; Arts Evaluator (certified, 20+ yrs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Associate Judges – Panel Members (4 professionals)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Calibration &amp; Pre-Event Briefing Session (Tel Aviv Convention Center)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Scoring System Setup &amp; Digital Platform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Judge Panel Written Report &amp; Certification of Results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Travel, Accommodation &amp; Per Diem (within Israel Tel Aviv 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Judge Media Appearance &amp; Press Conference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Overhead (8%)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90,796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@ 18% (Israel Tax Authority)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16,343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107,139 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End w:id="25"/>
    <w:bookmarkStart w:id="26" w:name="X06f751c0fef37426aad28df54ec1acd620508e5"/>
    <w:p>
      <w:pPr>
        <w:pStyle w:val="Heading2"/>
      </w:pPr>
      <w:r>
        <w:t xml:space="preserve">4. 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Upon expiration, all rates for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services are subject to revision based on current market conditions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deposit upon acceptance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40% upon completion of the semi-final round, and the remaining 20% within fourteen (14) business days of the final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 report delivery.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personnel engaged under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sign a non-disclosure agreement (NDA) and a conflict-of-interest declaration prior to commencing duties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 shall adhere strictly to the Israel Competition Authority's guidelines on fair evaluation and the Tel Aviv-Yafo Municipality's event licensing requirements.</w:t>
      </w:r>
    </w:p>
    <w:p>
      <w:pPr>
        <w:numPr>
          <w:ilvl w:val="0"/>
          <w:numId w:val="1002"/>
        </w:numPr>
        <w:pStyle w:val="Compact"/>
      </w:pPr>
      <w:r>
        <w:t xml:space="preserve">Any cancellation by the client within fourteen (14) days of the scheduled event date shall incur a 50% penalty on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value. Cancellations beyond that window are non-refundable.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countersigned by both parties. The governing law for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any resulting agreement shall be the laws of the State of Israel, with exclusive jurisdiction vested in the courts of Tel Aviv, Israel.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scoring materials, digital records, and reports generated under this engagement shall remain the intellectual property of the client, subject to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panel's right to reference the engagement in professional portfolios.</w:t>
      </w:r>
    </w:p>
    <w:bookmarkEnd w:id="26"/>
    <w:bookmarkStart w:id="27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and agrees to the terms, conditions, and financial projections set forth herein.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 engagement shall be confirmed in writing within ten (10) business days of this signature.</w:t>
      </w:r>
    </w:p>
    <w:p>
      <w:pPr>
        <w:pStyle w:val="BodyText"/>
      </w:pPr>
      <w:r>
        <w:rPr>
          <w:bCs/>
          <w:b/>
        </w:rPr>
        <w:t xml:space="preserve">For: Tel Aviv Professional Judging Bureau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Director of Operations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For: MediGal Entertainment Group Ltd.</w:t>
      </w:r>
    </w:p>
    <w:p>
      <w:pPr>
        <w:pStyle w:val="BodyText"/>
      </w:pPr>
      <w:r>
        <w:t xml:space="preserve">Client Representative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Quotation Estimate</w:t>
      </w:r>
      <w:r>
        <w:t xml:space="preserve"> </w:t>
      </w:r>
      <w:r>
        <w:t xml:space="preserve">QE-TLV-2025-0471  | 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Panel Services  | </w:t>
      </w:r>
      <w:r>
        <w:t xml:space="preserve"> </w:t>
      </w:r>
      <w:r>
        <w:rPr>
          <w:bCs/>
          <w:b/>
        </w:rPr>
        <w:t xml:space="preserve">Israel Tel Aviv</w:t>
      </w:r>
    </w:p>
    <w:p>
      <w:pPr>
        <w:pStyle w:val="BodyText"/>
      </w:pPr>
      <w:r>
        <w:t xml:space="preserve">Tel Aviv Professional Judging Bureau — 42 Rothschild Boulevard, Tel Aviv-Yafo, Israel 6492101</w:t>
      </w:r>
    </w:p>
    <w:p>
      <w:pPr>
        <w:pStyle w:val="BodyText"/>
      </w:pPr>
      <w:r>
        <w:t xml:space="preserve">This document is generated electronically and is valid without a physical stamp. © 2025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Judge Services - Israel Tel Aviv</dc:title>
  <dc:creator/>
  <dc:language>en</dc:language>
  <cp:keywords/>
  <dcterms:created xsi:type="dcterms:W3CDTF">2026-10-10T01:22:16Z</dcterms:created>
  <dcterms:modified xsi:type="dcterms:W3CDTF">2026-10-10T01:22:16Z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