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Italy</w:t>
      </w:r>
      <w:r>
        <w:t xml:space="preserve"> </w:t>
      </w:r>
      <w:r>
        <w:t xml:space="preserve">Milan</w:t>
      </w:r>
    </w:p>
    <w:bookmarkStart w:id="21" w:name="lex-veritas-professional-services-s.r.l."/>
    <w:p>
      <w:pPr>
        <w:pStyle w:val="Heading1"/>
      </w:pPr>
      <w:r>
        <w:t xml:space="preserve">Lex &amp; Veritas Professional Services S.r.l.</w:t>
      </w:r>
    </w:p>
    <w:bookmarkStart w:id="20" w:name="via-montenapoleone-42-20121-milan-italy"/>
    <w:p>
      <w:pPr>
        <w:pStyle w:val="Heading2"/>
      </w:pPr>
      <w:r>
        <w:t xml:space="preserve">Via Montenapoleone 42, 20121 Milan, Italy</w:t>
      </w:r>
    </w:p>
    <w:p>
      <w:pPr>
        <w:pStyle w:val="FirstParagraph"/>
      </w:pPr>
      <w:r>
        <w:t xml:space="preserve">VAT: IT01234567890 | P.IVA: 01234567890 | Tel: +39 02 8765 4321 | Email: quotations@lexveritas-milano.it</w:t>
      </w:r>
    </w:p>
    <w:bookmarkEnd w:id="20"/>
    <w:bookmarkEnd w:id="21"/>
    <w:p>
      <w:pPr>
        <w:pStyle w:val="BodyText"/>
      </w:pPr>
      <w:r>
        <w:t xml:space="preserve">Quotation Estimate</w:t>
      </w:r>
    </w:p>
    <w:p>
      <w:pPr>
        <w:pStyle w:val="BodyText"/>
      </w:pPr>
      <w:r>
        <w:rPr>
          <w:bCs/>
          <w:b/>
        </w:rPr>
        <w:t xml:space="preserve">Quotation Reference:</w:t>
      </w:r>
      <w:r>
        <w:t xml:space="preserve"> </w:t>
      </w:r>
      <w:r>
        <w:t xml:space="preserve">QE/MIL/2025/00487</w:t>
      </w:r>
      <w:r>
        <w:br/>
      </w:r>
      <w:r>
        <w:rPr>
          <w:bCs/>
          <w:b/>
        </w:rPr>
        <w:t xml:space="preserve">Date of Issue:</w:t>
      </w:r>
      <w:r>
        <w:t xml:space="preserve"> </w:t>
      </w:r>
      <w:r>
        <w:t xml:space="preserve">14 June 2025</w:t>
      </w:r>
      <w:r>
        <w:br/>
      </w:r>
      <w:r>
        <w:rPr>
          <w:bCs/>
          <w:b/>
        </w:rPr>
        <w:t xml:space="preserve">Validity Period:</w:t>
      </w:r>
      <w:r>
        <w:t xml:space="preserve"> </w:t>
      </w:r>
      <w:r>
        <w:t xml:space="preserve">30 days from date of issue</w:t>
      </w:r>
      <w:r>
        <w:br/>
      </w:r>
      <w:r>
        <w:rPr>
          <w:bCs/>
          <w:b/>
        </w:rPr>
        <w:t xml:space="preserve">Country of Service:</w:t>
      </w:r>
      <w:r>
        <w:t xml:space="preserve"> </w:t>
      </w:r>
      <w:r>
        <w:t xml:space="preserve">Italy – Milan</w:t>
      </w:r>
    </w:p>
    <w:p>
      <w:pPr>
        <w:pStyle w:val="BodyText"/>
      </w:pPr>
      <w:r>
        <w:rPr>
          <w:bCs/>
          <w:b/>
        </w:rPr>
        <w:t xml:space="preserve">Prepared For:</w:t>
      </w:r>
      <w:r>
        <w:br/>
      </w:r>
      <w:r>
        <w:t xml:space="preserve">Milano Eventi &amp; Cultura S.p.A.</w:t>
      </w:r>
      <w:r>
        <w:br/>
      </w:r>
      <w:r>
        <w:t xml:space="preserve">Via Torino 88, 20123 Milan, Italy</w:t>
      </w:r>
      <w:r>
        <w:br/>
      </w:r>
      <w:r>
        <w:t xml:space="preserve">Contact: Dr. Elena Marchetti</w:t>
      </w:r>
      <w:r>
        <w:br/>
      </w:r>
      <w:r>
        <w:t xml:space="preserve">Email: e.marchetti@milanoeventi.it</w:t>
      </w:r>
    </w:p>
    <w:p>
      <w:pPr>
        <w:pStyle w:val="BodyText"/>
      </w:pPr>
      <w:r>
        <w:t xml:space="preserve">Dear Dr. Marchetti,</w:t>
      </w:r>
    </w:p>
    <w:p>
      <w:pPr>
        <w:pStyle w:val="BodyText"/>
      </w:pPr>
      <w:r>
        <w:t xml:space="preserve">Thank you for your request dated 2 June 2025 regarding the provision of professional</w:t>
      </w:r>
      <w:r>
        <w:t xml:space="preserve"> </w:t>
      </w:r>
      <w:r>
        <w:rPr>
          <w:bCs/>
          <w:b/>
        </w:rPr>
        <w:t xml:space="preserve">Judge</w:t>
      </w:r>
      <w:r>
        <w:t xml:space="preserve"> </w:t>
      </w:r>
      <w:r>
        <w:t xml:space="preserve">services for the upcoming</w:t>
      </w:r>
      <w:r>
        <w:t xml:space="preserve"> </w:t>
      </w:r>
      <w:r>
        <w:rPr>
          <w:iCs/>
          <w:i/>
        </w:rPr>
        <w:t xml:space="preserve">Concorso Internazionale di Eccellenza 2025</w:t>
      </w:r>
      <w:r>
        <w:t xml:space="preserve">, to be held at the Palazzo della Ragione in Milan, Italy. This</w:t>
      </w:r>
      <w:r>
        <w:t xml:space="preserve"> </w:t>
      </w:r>
      <w:r>
        <w:rPr>
          <w:bCs/>
          <w:b/>
        </w:rPr>
        <w:t xml:space="preserve">Quotation Estimate</w:t>
      </w:r>
      <w:r>
        <w:t xml:space="preserve"> </w:t>
      </w:r>
      <w:r>
        <w:t xml:space="preserve">has been prepared in full compliance with the Italian Civil Code (Codice Civile, Articles 1321–1341) and the applicable regulations governing professional services in the Lombardy region. All costs are quoted in Euro (EUR) and are inclusive of the applicable Italian Value Added Tax (IVA) at the standard rate of 22%, unless otherwise stated.</w:t>
      </w:r>
    </w:p>
    <w:bookmarkStart w:id="22" w:name="scope-of-services-judge-engagement"/>
    <w:p>
      <w:pPr>
        <w:pStyle w:val="Heading2"/>
      </w:pPr>
      <w:r>
        <w:t xml:space="preserve">1. Scope of Services – Judge Engagement</w:t>
      </w:r>
    </w:p>
    <w:p>
      <w:pPr>
        <w:pStyle w:val="FirstParagraph"/>
      </w:pPr>
      <w:r>
        <w:t xml:space="preserve">Lex &amp; Veritas Professional Services S.r.l. is pleased to offer the following</w:t>
      </w:r>
      <w:r>
        <w:t xml:space="preserve"> </w:t>
      </w:r>
      <w:r>
        <w:rPr>
          <w:bCs/>
          <w:b/>
        </w:rPr>
        <w:t xml:space="preserve">Judge</w:t>
      </w:r>
      <w:r>
        <w:t xml:space="preserve"> </w:t>
      </w:r>
      <w:r>
        <w:t xml:space="preserve">services for the event to be conducted in</w:t>
      </w:r>
      <w:r>
        <w:t xml:space="preserve"> </w:t>
      </w:r>
      <w:r>
        <w:rPr>
          <w:bCs/>
          <w:b/>
        </w:rPr>
        <w:t xml:space="preserve">Italy, Milan</w:t>
      </w:r>
      <w:r>
        <w:t xml:space="preserve">. The scope encompasses the full selection, coordination, and on-site management of a panel of qualified judges who will evaluate participants across all designated categories of the competition. The</w:t>
      </w:r>
      <w:r>
        <w:t xml:space="preserve"> </w:t>
      </w:r>
      <w:r>
        <w:rPr>
          <w:bCs/>
          <w:b/>
        </w:rPr>
        <w:t xml:space="preserve">Judge</w:t>
      </w:r>
      <w:r>
        <w:t xml:space="preserve"> </w:t>
      </w:r>
      <w:r>
        <w:t xml:space="preserve">panel will operate in strict accordance with the Italian Law No. 241/1990 on transparency in administrative proceedings and the specific regulatory framework governing professional competitions in the metropolitan area of Milan.</w:t>
      </w:r>
    </w:p>
    <w:p>
      <w:pPr>
        <w:pStyle w:val="BodyText"/>
      </w:pPr>
      <w:r>
        <w:t xml:space="preserve">The</w:t>
      </w:r>
      <w:r>
        <w:t xml:space="preserve"> </w:t>
      </w:r>
      <w:r>
        <w:rPr>
          <w:bCs/>
          <w:b/>
        </w:rPr>
        <w:t xml:space="preserve">Judge</w:t>
      </w:r>
      <w:r>
        <w:t xml:space="preserve"> </w:t>
      </w:r>
      <w:r>
        <w:t xml:space="preserve">panel shall consist of a minimum of five (5) and a maximum of nine (9) members, depending on the number of categories and the volume of entries. Each</w:t>
      </w:r>
      <w:r>
        <w:t xml:space="preserve"> </w:t>
      </w:r>
      <w:r>
        <w:rPr>
          <w:bCs/>
          <w:b/>
        </w:rPr>
        <w:t xml:space="preserve">Judge</w:t>
      </w:r>
      <w:r>
        <w:t xml:space="preserve"> </w:t>
      </w:r>
      <w:r>
        <w:t xml:space="preserve">shall hold a minimum of ten (10) years of professional experience in the relevant field, possess a recognized academic qualification, and be free of any conflict of interest as defined under Italian anti-corruption legislation (D.Lgs. 33/2013).</w:t>
      </w:r>
    </w:p>
    <w:bookmarkEnd w:id="22"/>
    <w:bookmarkStart w:id="23"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Cost (EUR)</w:t>
            </w:r>
          </w:p>
        </w:tc>
        <w:tc>
          <w:tcPr/>
          <w:p>
            <w:pPr>
              <w:pStyle w:val="Compact"/>
              <w:jc w:val="left"/>
            </w:pPr>
            <w:r>
              <w:t xml:space="preserve">Total (EUR)</w:t>
            </w:r>
          </w:p>
        </w:tc>
        <w:tc>
          <w:tcPr/>
          <w:p>
            <w:pPr>
              <w:pStyle w:val="Compact"/>
              <w:jc w:val="left"/>
            </w:pPr>
            <w:r>
              <w:t xml:space="preserve">IVA 22%</w:t>
            </w:r>
          </w:p>
        </w:tc>
      </w:tr>
      <w:tr>
        <w:tc>
          <w:tcPr/>
          <w:p>
            <w:pPr>
              <w:pStyle w:val="Compact"/>
              <w:jc w:val="left"/>
            </w:pPr>
            <w:r>
              <w:t xml:space="preserve">01</w:t>
            </w:r>
          </w:p>
        </w:tc>
        <w:tc>
          <w:tcPr/>
          <w:p>
            <w:pPr>
              <w:pStyle w:val="Compact"/>
              <w:jc w:val="left"/>
            </w:pPr>
            <w:r>
              <w:t xml:space="preserve">Senior Judge – Panel Chairperson (full event duration, 3 days in Milan, Italy)</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1,056.00</w:t>
            </w:r>
          </w:p>
        </w:tc>
      </w:tr>
      <w:tr>
        <w:tc>
          <w:tcPr/>
          <w:p>
            <w:pPr>
              <w:pStyle w:val="Compact"/>
              <w:jc w:val="left"/>
            </w:pPr>
            <w:r>
              <w:t xml:space="preserve">02</w:t>
            </w:r>
          </w:p>
        </w:tc>
        <w:tc>
          <w:tcPr/>
          <w:p>
            <w:pPr>
              <w:pStyle w:val="Compact"/>
              <w:jc w:val="left"/>
            </w:pPr>
            <w:r>
              <w:t xml:space="preserve">Professional Judge – Category Evaluators (3 days, on-site at Palazzo della Ragione, Milan)</w:t>
            </w:r>
          </w:p>
        </w:tc>
        <w:tc>
          <w:tcPr/>
          <w:p>
            <w:pPr>
              <w:pStyle w:val="Compact"/>
              <w:jc w:val="left"/>
            </w:pPr>
            <w:r>
              <w:t xml:space="preserve">8</w:t>
            </w:r>
          </w:p>
        </w:tc>
        <w:tc>
          <w:tcPr/>
          <w:p>
            <w:pPr>
              <w:pStyle w:val="Compact"/>
              <w:jc w:val="left"/>
            </w:pPr>
            <w:r>
              <w:t xml:space="preserve">2,200.00</w:t>
            </w:r>
          </w:p>
        </w:tc>
        <w:tc>
          <w:tcPr/>
          <w:p>
            <w:pPr>
              <w:pStyle w:val="Compact"/>
              <w:jc w:val="left"/>
            </w:pPr>
            <w:r>
              <w:t xml:space="preserve">17,600.00</w:t>
            </w:r>
          </w:p>
        </w:tc>
        <w:tc>
          <w:tcPr/>
          <w:p>
            <w:pPr>
              <w:pStyle w:val="Compact"/>
              <w:jc w:val="left"/>
            </w:pPr>
            <w:r>
              <w:t xml:space="preserve">3,872.00</w:t>
            </w:r>
          </w:p>
        </w:tc>
      </w:tr>
      <w:tr>
        <w:tc>
          <w:tcPr/>
          <w:p>
            <w:pPr>
              <w:pStyle w:val="Compact"/>
              <w:jc w:val="left"/>
            </w:pPr>
            <w:r>
              <w:t xml:space="preserve">03</w:t>
            </w:r>
          </w:p>
        </w:tc>
        <w:tc>
          <w:tcPr/>
          <w:p>
            <w:pPr>
              <w:pStyle w:val="Compact"/>
              <w:jc w:val="left"/>
            </w:pPr>
            <w:r>
              <w:t xml:space="preserve">Associate Judge – Technical Scoring &amp; Documentation (2 days, Milan, Italy)</w:t>
            </w:r>
          </w:p>
        </w:tc>
        <w:tc>
          <w:tcPr/>
          <w:p>
            <w:pPr>
              <w:pStyle w:val="Compact"/>
              <w:jc w:val="left"/>
            </w:pPr>
            <w:r>
              <w:t xml:space="preserve">4</w:t>
            </w:r>
          </w:p>
        </w:tc>
        <w:tc>
          <w:tcPr/>
          <w:p>
            <w:pPr>
              <w:pStyle w:val="Compact"/>
              <w:jc w:val="left"/>
            </w:pPr>
            <w:r>
              <w:t xml:space="preserve">1,450.00</w:t>
            </w:r>
          </w:p>
        </w:tc>
        <w:tc>
          <w:tcPr/>
          <w:p>
            <w:pPr>
              <w:pStyle w:val="Compact"/>
              <w:jc w:val="left"/>
            </w:pPr>
            <w:r>
              <w:t xml:space="preserve">5,800.00</w:t>
            </w:r>
          </w:p>
        </w:tc>
        <w:tc>
          <w:tcPr/>
          <w:p>
            <w:pPr>
              <w:pStyle w:val="Compact"/>
              <w:jc w:val="left"/>
            </w:pPr>
            <w:r>
              <w:t xml:space="preserve">1,276.00</w:t>
            </w:r>
          </w:p>
        </w:tc>
      </w:tr>
      <w:tr>
        <w:tc>
          <w:tcPr/>
          <w:p>
            <w:pPr>
              <w:pStyle w:val="Compact"/>
              <w:jc w:val="left"/>
            </w:pPr>
            <w:r>
              <w:t xml:space="preserve">04</w:t>
            </w:r>
          </w:p>
        </w:tc>
        <w:tc>
          <w:tcPr/>
          <w:p>
            <w:pPr>
              <w:pStyle w:val="Compact"/>
              <w:jc w:val="left"/>
            </w:pPr>
            <w:r>
              <w:t xml:space="preserve">Judge Coordination &amp; Logistics Management (scheduling, briefing, transport within Milan)</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704.00</w:t>
            </w:r>
          </w:p>
        </w:tc>
      </w:tr>
      <w:tr>
        <w:tc>
          <w:tcPr/>
          <w:p>
            <w:pPr>
              <w:pStyle w:val="Compact"/>
              <w:jc w:val="left"/>
            </w:pPr>
            <w:r>
              <w:t xml:space="preserve">05</w:t>
            </w:r>
          </w:p>
        </w:tc>
        <w:tc>
          <w:tcPr/>
          <w:p>
            <w:pPr>
              <w:pStyle w:val="Compact"/>
              <w:jc w:val="left"/>
            </w:pPr>
            <w:r>
              <w:t xml:space="preserve">Judge Accommodation &amp; Per Diem (3 nights, 4-star hotel in central Milan, Italy)</w:t>
            </w:r>
          </w:p>
        </w:tc>
        <w:tc>
          <w:tcPr/>
          <w:p>
            <w:pPr>
              <w:pStyle w:val="Compact"/>
              <w:jc w:val="left"/>
            </w:pPr>
            <w:r>
              <w:t xml:space="preserve">13</w:t>
            </w:r>
          </w:p>
        </w:tc>
        <w:tc>
          <w:tcPr/>
          <w:p>
            <w:pPr>
              <w:pStyle w:val="Compact"/>
              <w:jc w:val="left"/>
            </w:pPr>
            <w:r>
              <w:t xml:space="preserve">380.00</w:t>
            </w:r>
          </w:p>
        </w:tc>
        <w:tc>
          <w:tcPr/>
          <w:p>
            <w:pPr>
              <w:pStyle w:val="Compact"/>
              <w:jc w:val="left"/>
            </w:pPr>
            <w:r>
              <w:t xml:space="preserve">4,940.00</w:t>
            </w:r>
          </w:p>
        </w:tc>
        <w:tc>
          <w:tcPr/>
          <w:p>
            <w:pPr>
              <w:pStyle w:val="Compact"/>
              <w:jc w:val="left"/>
            </w:pPr>
            <w:r>
              <w:t xml:space="preserve">1,086.80</w:t>
            </w:r>
          </w:p>
        </w:tc>
      </w:tr>
      <w:tr>
        <w:tc>
          <w:tcPr/>
          <w:p>
            <w:pPr>
              <w:pStyle w:val="Compact"/>
              <w:jc w:val="left"/>
            </w:pPr>
            <w:r>
              <w:t xml:space="preserve">06</w:t>
            </w:r>
          </w:p>
        </w:tc>
        <w:tc>
          <w:tcPr/>
          <w:p>
            <w:pPr>
              <w:pStyle w:val="Compact"/>
              <w:jc w:val="left"/>
            </w:pPr>
            <w:r>
              <w:t xml:space="preserve">Judge Professional Liability Insurance (event-specific, valid in Italy)</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330.00</w:t>
            </w:r>
          </w:p>
        </w:tc>
      </w:tr>
      <w:tr>
        <w:tc>
          <w:tcPr/>
          <w:p>
            <w:pPr>
              <w:pStyle w:val="Compact"/>
              <w:jc w:val="left"/>
            </w:pPr>
            <w:r>
              <w:t xml:space="preserve">07</w:t>
            </w:r>
          </w:p>
        </w:tc>
        <w:tc>
          <w:tcPr/>
          <w:p>
            <w:pPr>
              <w:pStyle w:val="Compact"/>
              <w:jc w:val="left"/>
            </w:pPr>
            <w:r>
              <w:t xml:space="preserve">Judge Evaluation Criteria Development &amp; Scoring Rubric Design</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616.00</w:t>
            </w:r>
          </w:p>
        </w:tc>
      </w:tr>
      <w:tr>
        <w:tc>
          <w:tcPr/>
          <w:p>
            <w:pPr>
              <w:pStyle w:val="Compact"/>
              <w:jc w:val="left"/>
            </w:pPr>
            <w:r>
              <w:t xml:space="preserve">08</w:t>
            </w:r>
          </w:p>
        </w:tc>
        <w:tc>
          <w:tcPr/>
          <w:p>
            <w:pPr>
              <w:pStyle w:val="Compact"/>
              <w:jc w:val="left"/>
            </w:pPr>
            <w:r>
              <w:t xml:space="preserve">Judge Final Report &amp; Certification of Results (bilingual: Italian / English)</w:t>
            </w:r>
          </w:p>
        </w:tc>
        <w:tc>
          <w:tcPr/>
          <w:p>
            <w:pPr>
              <w:pStyle w:val="Compact"/>
              <w:jc w:val="left"/>
            </w:pPr>
            <w:r>
              <w:t xml:space="preserve">1</w:t>
            </w:r>
          </w:p>
        </w:tc>
        <w:tc>
          <w:tcPr/>
          <w:p>
            <w:pPr>
              <w:pStyle w:val="Compact"/>
              <w:jc w:val="left"/>
            </w:pPr>
            <w:r>
              <w:t xml:space="preserve">1,900.00</w:t>
            </w:r>
          </w:p>
        </w:tc>
        <w:tc>
          <w:tcPr/>
          <w:p>
            <w:pPr>
              <w:pStyle w:val="Compact"/>
              <w:jc w:val="left"/>
            </w:pPr>
            <w:r>
              <w:t xml:space="preserve">1,900.00</w:t>
            </w:r>
          </w:p>
        </w:tc>
        <w:tc>
          <w:tcPr/>
          <w:p>
            <w:pPr>
              <w:pStyle w:val="Compact"/>
              <w:jc w:val="left"/>
            </w:pPr>
            <w:r>
              <w:t xml:space="preserve">418.00</w:t>
            </w:r>
          </w:p>
        </w:tc>
      </w:tr>
      <w:tr>
        <w:tc>
          <w:tcPr/>
          <w:p>
            <w:pPr>
              <w:pStyle w:val="Compact"/>
              <w:jc w:val="left"/>
            </w:pPr>
            <w:r>
              <w:t xml:space="preserve">09</w:t>
            </w:r>
          </w:p>
        </w:tc>
        <w:tc>
          <w:tcPr/>
          <w:p>
            <w:pPr>
              <w:pStyle w:val="Compact"/>
              <w:jc w:val="left"/>
            </w:pPr>
            <w:r>
              <w:t xml:space="preserve">Contingency Reserve – Additional Judge substitution (up to 2 replacements)</w:t>
            </w:r>
          </w:p>
        </w:tc>
        <w:tc>
          <w:tcPr/>
          <w:p>
            <w:pPr>
              <w:pStyle w:val="Compact"/>
              <w:jc w:val="left"/>
            </w:pPr>
            <w:r>
              <w:t xml:space="preserve">2</w:t>
            </w:r>
          </w:p>
        </w:tc>
        <w:tc>
          <w:tcPr/>
          <w:p>
            <w:pPr>
              <w:pStyle w:val="Compact"/>
              <w:jc w:val="left"/>
            </w:pPr>
            <w:r>
              <w:t xml:space="preserve">1,800.00</w:t>
            </w:r>
          </w:p>
        </w:tc>
        <w:tc>
          <w:tcPr/>
          <w:p>
            <w:pPr>
              <w:pStyle w:val="Compact"/>
              <w:jc w:val="left"/>
            </w:pPr>
            <w:r>
              <w:t xml:space="preserve">3,600.00</w:t>
            </w:r>
          </w:p>
        </w:tc>
        <w:tc>
          <w:tcPr/>
          <w:p>
            <w:pPr>
              <w:pStyle w:val="Compact"/>
              <w:jc w:val="left"/>
            </w:pPr>
            <w:r>
              <w:t xml:space="preserve">792.00</w:t>
            </w:r>
          </w:p>
        </w:tc>
      </w:tr>
      <w:tr>
        <w:tc>
          <w:tcPr>
            <w:gridSpan w:val="4"/>
          </w:tcPr>
          <w:p>
            <w:pPr>
              <w:pStyle w:val="Compact"/>
              <w:jc w:val="left"/>
            </w:pPr>
            <w:r>
              <w:rPr>
                <w:bCs/>
                <w:b/>
              </w:rPr>
              <w:t xml:space="preserve">Subtotal (excl. IVA)</w:t>
            </w:r>
          </w:p>
        </w:tc>
        <w:tc>
          <w:tcPr/>
          <w:p>
            <w:pPr>
              <w:pStyle w:val="Compact"/>
              <w:jc w:val="left"/>
            </w:pPr>
            <w:r>
              <w:rPr>
                <w:bCs/>
                <w:b/>
              </w:rPr>
              <w:t xml:space="preserve">48,140.00</w:t>
            </w:r>
          </w:p>
        </w:tc>
        <w:tc>
          <w:tcPr/>
          <w:p>
            <w:pPr>
              <w:pStyle w:val="Compact"/>
              <w:jc w:val="left"/>
            </w:pPr>
            <w:r>
              <w:rPr>
                <w:bCs/>
                <w:b/>
              </w:rPr>
              <w:t xml:space="preserve">10,590.80</w:t>
            </w:r>
          </w:p>
        </w:tc>
      </w:tr>
      <w:tr>
        <w:tc>
          <w:tcPr>
            <w:gridSpan w:val="4"/>
          </w:tcPr>
          <w:p>
            <w:pPr>
              <w:pStyle w:val="Compact"/>
              <w:jc w:val="left"/>
            </w:pPr>
            <w:r>
              <w:rPr>
                <w:bCs/>
                <w:b/>
              </w:rPr>
              <w:t xml:space="preserve">GRAND TOTAL (incl. IVA 22%)</w:t>
            </w:r>
          </w:p>
        </w:tc>
        <w:tc>
          <w:tcPr>
            <w:gridSpan w:val="2"/>
          </w:tcPr>
          <w:p>
            <w:pPr>
              <w:pStyle w:val="Compact"/>
              <w:jc w:val="left"/>
            </w:pPr>
            <w:r>
              <w:rPr>
                <w:bCs/>
                <w:b/>
              </w:rPr>
              <w:t xml:space="preserve">58,730.80 EUR</w:t>
            </w:r>
          </w:p>
        </w:tc>
      </w:tr>
    </w:tbl>
    <w:bookmarkEnd w:id="23"/>
    <w:bookmarkStart w:id="24" w:name="terms-and-conditions"/>
    <w:p>
      <w:pPr>
        <w:pStyle w:val="Heading2"/>
      </w:pPr>
      <w:r>
        <w:t xml:space="preserve">3. Terms and Conditions</w:t>
      </w:r>
    </w:p>
    <w:p>
      <w:pPr>
        <w:pStyle w:val="FirstParagraph"/>
      </w:pPr>
      <w:r>
        <w:t xml:space="preserve">The following terms govern this</w:t>
      </w:r>
      <w:r>
        <w:t xml:space="preserve"> </w:t>
      </w:r>
      <w:r>
        <w:rPr>
          <w:bCs/>
          <w:b/>
        </w:rPr>
        <w:t xml:space="preserve">Quotation Estimate</w:t>
      </w:r>
      <w:r>
        <w:t xml:space="preserve"> </w:t>
      </w:r>
      <w:r>
        <w:t xml:space="preserve">for</w:t>
      </w:r>
      <w:r>
        <w:t xml:space="preserve"> </w:t>
      </w:r>
      <w:r>
        <w:rPr>
          <w:bCs/>
          <w:b/>
        </w:rPr>
        <w:t xml:space="preserve">Judge</w:t>
      </w:r>
      <w:r>
        <w:t xml:space="preserve"> </w:t>
      </w:r>
      <w:r>
        <w:t xml:space="preserve">services in</w:t>
      </w:r>
      <w:r>
        <w:t xml:space="preserve"> </w:t>
      </w:r>
      <w:r>
        <w:rPr>
          <w:bCs/>
          <w:b/>
        </w:rPr>
        <w:t xml:space="preserve">Italy, Milan</w:t>
      </w:r>
      <w:r>
        <w:t xml:space="preserve">:</w:t>
      </w:r>
    </w:p>
    <w:p>
      <w:pPr>
        <w:pStyle w:val="BodyText"/>
      </w:pPr>
      <w:r>
        <w:rPr>
          <w:bCs/>
          <w:b/>
        </w:rPr>
        <w:t xml:space="preserve">3.1 Validity.</w:t>
      </w:r>
      <w:r>
        <w:t xml:space="preserve"> </w:t>
      </w:r>
      <w:r>
        <w:t xml:space="preserve">This Quotation Estimate is valid for a period of thirty (30) calendar days from the date of issue. Beyond this period, all rates are subject to revision due to market fluctuations, availability of qualified Judge candidates, and changes in applicable Italian tax regulations.</w:t>
      </w:r>
    </w:p>
    <w:p>
      <w:pPr>
        <w:pStyle w:val="BodyText"/>
      </w:pPr>
      <w:r>
        <w:rPr>
          <w:bCs/>
          <w:b/>
        </w:rPr>
        <w:t xml:space="preserve">3.2 Payment Terms.</w:t>
      </w:r>
      <w:r>
        <w:t xml:space="preserve"> </w:t>
      </w:r>
      <w:r>
        <w:t xml:space="preserve">A deposit of forty percent (40%) of the Grand Total shall be due upon acceptance of this Quotation Estimate. The remaining sixty percent (60%) shall be payable within fifteen (15) business days following the successful completion of all Judge services and delivery of the final certification report. Payments shall be made via bank transfer to the account of Lex &amp; Veritas Professional Services S.r.l., IBAN: IT60 X054 2811 1000 0000 0123 456, BIC: BLOPIT22.</w:t>
      </w:r>
    </w:p>
    <w:p>
      <w:pPr>
        <w:pStyle w:val="BodyText"/>
      </w:pPr>
      <w:r>
        <w:rPr>
          <w:bCs/>
          <w:b/>
        </w:rPr>
        <w:t xml:space="preserve">3.3 Cancellation Policy.</w:t>
      </w:r>
      <w:r>
        <w:t xml:space="preserve"> </w:t>
      </w:r>
      <w:r>
        <w:t xml:space="preserve">Cancellation by the client more than sixty (60) days prior to the event in Milan shall incur a fee of twenty percent (20%) of the Grand Total. Cancellation between sixty and thirty (30) days prior shall incur a fee of fifty percent (50%). Cancellation within thirty (30) days of the event date shall result in full payment of the Grand Total, as Judge panels will have been confirmed and committed.</w:t>
      </w:r>
    </w:p>
    <w:p>
      <w:pPr>
        <w:pStyle w:val="BodyText"/>
      </w:pPr>
      <w:r>
        <w:rPr>
          <w:bCs/>
          <w:b/>
        </w:rPr>
        <w:t xml:space="preserve">3.4 Confidentiality.</w:t>
      </w:r>
      <w:r>
        <w:t xml:space="preserve"> </w:t>
      </w:r>
      <w:r>
        <w:t xml:space="preserve">All Judge members shall sign a Non-Disclosure Agreement (NDA) in accordance with Italian data protection law (GDPR and D.Lgs. 196/2003) prior to the commencement of evaluation activities in Milan.</w:t>
      </w:r>
    </w:p>
    <w:p>
      <w:pPr>
        <w:pStyle w:val="BodyText"/>
      </w:pPr>
      <w:r>
        <w:rPr>
          <w:bCs/>
          <w:b/>
        </w:rPr>
        <w:t xml:space="preserve">3.5 Governing Law.</w:t>
      </w:r>
      <w:r>
        <w:t xml:space="preserve"> </w:t>
      </w:r>
      <w:r>
        <w:t xml:space="preserve">This Quotation Estimate and any resulting contract shall be governed by and construed in accordance with the laws of the Italian Republic. Any disputes shall be subject to the exclusive jurisdiction of the Courts of Milan, Italy.</w:t>
      </w:r>
    </w:p>
    <w:p>
      <w:pPr>
        <w:pStyle w:val="BodyText"/>
      </w:pPr>
      <w:r>
        <w:rPr>
          <w:bCs/>
          <w:b/>
        </w:rPr>
        <w:t xml:space="preserve">3.6 Force Majeure.</w:t>
      </w:r>
      <w:r>
        <w:t xml:space="preserve"> </w:t>
      </w:r>
      <w:r>
        <w:t xml:space="preserve">Neither party shall be liable for failure to perform obligations due to events beyond reasonable control, including but not limited to natural disasters, government mandates, or public health emergencies affecting the city of Milan, Italy.</w:t>
      </w:r>
    </w:p>
    <w:bookmarkEnd w:id="24"/>
    <w:bookmarkStart w:id="25" w:name="acceptance"/>
    <w:p>
      <w:pPr>
        <w:pStyle w:val="Heading2"/>
      </w:pPr>
      <w:r>
        <w:t xml:space="preserve">4. Acceptance</w:t>
      </w:r>
    </w:p>
    <w:p>
      <w:pPr>
        <w:pStyle w:val="FirstParagraph"/>
      </w:pPr>
      <w:r>
        <w:t xml:space="preserve">By signing below, the client acknowledges and accepts the terms, conditions, and pricing outlined in this</w:t>
      </w:r>
      <w:r>
        <w:t xml:space="preserve"> </w:t>
      </w:r>
      <w:r>
        <w:rPr>
          <w:bCs/>
          <w:b/>
        </w:rPr>
        <w:t xml:space="preserve">Quotation Estimate</w:t>
      </w:r>
      <w:r>
        <w:t xml:space="preserve"> </w:t>
      </w:r>
      <w:r>
        <w:t xml:space="preserve">for the provision of</w:t>
      </w:r>
      <w:r>
        <w:t xml:space="preserve"> </w:t>
      </w:r>
      <w:r>
        <w:rPr>
          <w:bCs/>
          <w:b/>
        </w:rPr>
        <w:t xml:space="preserve">Judge</w:t>
      </w:r>
      <w:r>
        <w:t xml:space="preserve"> </w:t>
      </w:r>
      <w:r>
        <w:t xml:space="preserve">services in</w:t>
      </w:r>
      <w:r>
        <w:t xml:space="preserve"> </w:t>
      </w:r>
      <w:r>
        <w:rPr>
          <w:bCs/>
          <w:b/>
        </w:rPr>
        <w:t xml:space="preserve">Italy, Milan</w:t>
      </w:r>
      <w:r>
        <w:t xml:space="preserve">. This document, once countersigned, constitutes a binding commercial agreement between the parties.</w:t>
      </w:r>
    </w:p>
    <w:p>
      <w:pPr>
        <w:pStyle w:val="BodyText"/>
      </w:pPr>
      <w:r>
        <w:rPr>
          <w:bCs/>
          <w:b/>
        </w:rPr>
        <w:t xml:space="preserve">For and on behalf of</w:t>
      </w:r>
      <w:r>
        <w:br/>
      </w:r>
      <w:r>
        <w:t xml:space="preserve">Lex &amp; Veritas Professional Services S.r.l.</w:t>
      </w:r>
    </w:p>
    <w:p>
      <w:pPr>
        <w:pStyle w:val="BodyText"/>
      </w:pPr>
      <w:r>
        <w:t xml:space="preserve">Dr. Marco Bellini – General Director</w:t>
      </w:r>
      <w:r>
        <w:br/>
      </w:r>
      <w:r>
        <w:t xml:space="preserve">Date: _______________</w:t>
      </w:r>
    </w:p>
    <w:p>
      <w:pPr>
        <w:pStyle w:val="BodyText"/>
      </w:pPr>
      <w:r>
        <w:rPr>
          <w:bCs/>
          <w:b/>
        </w:rPr>
        <w:t xml:space="preserve">For and on behalf of</w:t>
      </w:r>
      <w:r>
        <w:br/>
      </w:r>
      <w:r>
        <w:t xml:space="preserve">Milano Eventi &amp; Cultura S.p.A.</w:t>
      </w:r>
    </w:p>
    <w:p>
      <w:pPr>
        <w:pStyle w:val="BodyText"/>
      </w:pPr>
      <w:r>
        <w:t xml:space="preserve">Dr. Elena Marchetti – Event Director</w:t>
      </w:r>
      <w:r>
        <w:br/>
      </w:r>
      <w:r>
        <w:t xml:space="preserve">Date: _______________</w:t>
      </w:r>
    </w:p>
    <w:p>
      <w:pPr>
        <w:pStyle w:val="BodyText"/>
      </w:pPr>
      <w:r>
        <w:rPr>
          <w:bCs/>
          <w:b/>
        </w:rPr>
        <w:t xml:space="preserve">Lex &amp; Veritas Professional Services S.r.l.</w:t>
      </w:r>
      <w:r>
        <w:t xml:space="preserve"> </w:t>
      </w:r>
      <w:r>
        <w:t xml:space="preserve">– Registered Office: Via Montenapoleone 42, 20121 Milan, Italy. REA: MI-2019-123456. Capital: €100,000 fully paid. This Quotation Estimate QE/MIL/2025/00487 is issued exclusively for the client named herein and may not be transferred or used for any other purpose. All Judge services described are to be performed within the administrative boundaries of the City of Milan, Metropolitan City of Milan, Region of Lombardy, Italy. For queries regarding this Quotation Estimate, please contact our Milan office at +39 02 8765 4321 or quotations@lexveritas-milano.it. Document generated in compliance with Italian commercial documentation standards (DPR 633/1972).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Italy Milan</dc:title>
  <dc:creator/>
  <dc:language>en</dc:language>
  <cp:keywords/>
  <dcterms:created xsi:type="dcterms:W3CDTF">2026-10-10T06:28:01Z</dcterms:created>
  <dcterms:modified xsi:type="dcterms:W3CDTF">2026-10-10T06:28:01Z</dcterms:modified>
</cp:coreProperties>
</file>

<file path=docProps/custom.xml><?xml version="1.0" encoding="utf-8"?>
<Properties xmlns="http://schemas.openxmlformats.org/officeDocument/2006/custom-properties" xmlns:vt="http://schemas.openxmlformats.org/officeDocument/2006/docPropsVTypes"/>
</file>