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1" w:name="quotation-estimate"/>
    <w:p>
      <w:pPr>
        <w:pStyle w:val="Heading1"/>
      </w:pPr>
      <w:r>
        <w:t xml:space="preserve">QUOTATION ESTIMATE</w:t>
      </w:r>
    </w:p>
    <w:bookmarkStart w:id="20" w:name="Xe244dde6f1f5b683c15598a8bd5ab27bf210b94"/>
    <w:p>
      <w:pPr>
        <w:pStyle w:val="Heading2"/>
      </w:pPr>
      <w:r>
        <w:t xml:space="preserve">Professional Judge Services — Ivory Coast, Abidjan</w:t>
      </w:r>
    </w:p>
    <w:p>
      <w:pPr>
        <w:pStyle w:val="FirstParagraph"/>
      </w:pPr>
      <w:r>
        <w:t xml:space="preserve">Document Reference: QE-IVC-ABJ-2025-0472</w:t>
      </w:r>
    </w:p>
    <w:bookmarkEnd w:id="20"/>
    <w:bookmarkEnd w:id="21"/>
    <w:p>
      <w:pPr>
        <w:pStyle w:val="BodyText"/>
      </w:pPr>
      <w:r>
        <w:rPr>
          <w:bCs/>
          <w:b/>
        </w:rPr>
        <w:t xml:space="preserve">Prepared by:</w:t>
      </w:r>
      <w:r>
        <w:br/>
      </w:r>
      <w:r>
        <w:t xml:space="preserve">Abidjan Professional Services Ltd.</w:t>
      </w:r>
      <w:r>
        <w:br/>
      </w:r>
      <w:r>
        <w:t xml:space="preserve">Boulevard de Vridi, Cocody</w:t>
      </w:r>
      <w:r>
        <w:br/>
      </w:r>
      <w:r>
        <w:t xml:space="preserve">Abidjan, Ivory Coast</w:t>
      </w:r>
      <w:r>
        <w:br/>
      </w:r>
      <w:r>
        <w:t xml:space="preserve">Tel: +225 27 22 45 67 89</w:t>
      </w:r>
      <w:r>
        <w:br/>
      </w:r>
      <w:r>
        <w:t xml:space="preserve">Email: quotes@abidjanproservices.ci</w:t>
      </w:r>
    </w:p>
    <w:p>
      <w:pPr>
        <w:pStyle w:val="BodyText"/>
      </w:pPr>
      <w:r>
        <w:rPr>
          <w:bCs/>
          <w:b/>
        </w:rPr>
        <w:t xml:space="preserve">Date of Issue:</w:t>
      </w:r>
      <w:r>
        <w:br/>
      </w:r>
      <w:r>
        <w:t xml:space="preserve">15 June 2025</w:t>
      </w:r>
      <w:r>
        <w:br/>
      </w:r>
      <w:r>
        <w:br/>
      </w:r>
      <w:r>
        <w:rPr>
          <w:bCs/>
          <w:b/>
        </w:rPr>
        <w:t xml:space="preserve">Valid Until:</w:t>
      </w:r>
      <w:r>
        <w:br/>
      </w:r>
      <w:r>
        <w:t xml:space="preserve">15 September 2025</w:t>
      </w:r>
      <w:r>
        <w:br/>
      </w:r>
      <w:r>
        <w:br/>
      </w:r>
      <w:r>
        <w:rPr>
          <w:bCs/>
          <w:b/>
        </w:rPr>
        <w:t xml:space="preserve">Client:</w:t>
      </w:r>
      <w:r>
        <w:br/>
      </w:r>
      <w:r>
        <w:t xml:space="preserve">[Client Name / Organization]</w:t>
      </w:r>
      <w:r>
        <w:br/>
      </w:r>
      <w:r>
        <w:t xml:space="preserve">Abidjan, Ivory Coast</w:t>
      </w:r>
    </w:p>
    <w:bookmarkStart w:id="22" w:name="X0c7581080508d578c26b6d8dfd726c7e3ca5cc9"/>
    <w:p>
      <w:pPr>
        <w:pStyle w:val="Heading3"/>
      </w:pPr>
      <w:r>
        <w:t xml:space="preserve">1. Purpose and Scope of This Quotation Estimate</w:t>
      </w:r>
    </w:p>
    <w:p>
      <w:pPr>
        <w:pStyle w:val="FirstParagraph"/>
      </w:pPr>
      <w:r>
        <w:t xml:space="preserve">This Quotation Estimate is issued by Abidjan Professional Services Ltd. in response to the client's request for the provision of qualified Judge services to be deployed and utilized within the city of Abidjan, Ivory Coast. The scope of this estimate encompasses the full engagement of certified Judge professionals for the duration of the specified event, arbitration proceedings, or competitive evaluation program to be conducted in Abidjan. All pricing, terms, and conditions outlined in this document are tailored specifically to the operational, legal, and logistical requirements of delivering Judge services in the Ivory Coast, Abidjan jurisdiction.</w:t>
      </w:r>
    </w:p>
    <w:p>
      <w:pPr>
        <w:pStyle w:val="BodyText"/>
      </w:pPr>
      <w:r>
        <w:t xml:space="preserve">The Judge services covered under this Quotation Estimate include, but are not limited to: the recruitment and vetting of qualified Judge personnel, on-site deployment in Abidjan, provision of judging criteria frameworks, scoring and evaluation protocols, final adjudication reports, and post-event debriefing sessions. Each Judge assigned under this estimate shall meet the minimum qualification standards established by the relevant Ivory Coast regulatory bodies and the client's specific operational requirements.</w:t>
      </w:r>
    </w:p>
    <w:bookmarkEnd w:id="22"/>
    <w:bookmarkStart w:id="23" w:name="detailed-cost-breakdown"/>
    <w:p>
      <w:pPr>
        <w:pStyle w:val="Heading3"/>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Judge Service</w:t>
            </w:r>
          </w:p>
        </w:tc>
        <w:tc>
          <w:tcPr/>
          <w:p>
            <w:pPr>
              <w:pStyle w:val="Compact"/>
              <w:jc w:val="left"/>
            </w:pPr>
            <w:r>
              <w:t xml:space="preserve">Quantity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Senior Judge — Lead Adjudicator (5-day engagement in Abidjan)</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Associate Judge — Panel Member (5-day engagement in Abidjan)</w:t>
            </w:r>
          </w:p>
        </w:tc>
        <w:tc>
          <w:tcPr/>
          <w:p>
            <w:pPr>
              <w:pStyle w:val="Compact"/>
              <w:jc w:val="left"/>
            </w:pPr>
            <w:r>
              <w:t xml:space="preserve">4</w:t>
            </w:r>
          </w:p>
        </w:tc>
        <w:tc>
          <w:tcPr/>
          <w:p>
            <w:pPr>
              <w:pStyle w:val="Compact"/>
              <w:jc w:val="left"/>
            </w:pPr>
            <w:r>
              <w:t xml:space="preserve">520,000</w:t>
            </w:r>
          </w:p>
        </w:tc>
        <w:tc>
          <w:tcPr/>
          <w:p>
            <w:pPr>
              <w:pStyle w:val="Compact"/>
              <w:jc w:val="left"/>
            </w:pPr>
            <w:r>
              <w:t xml:space="preserve">2,080,000</w:t>
            </w:r>
          </w:p>
        </w:tc>
      </w:tr>
      <w:tr>
        <w:tc>
          <w:tcPr/>
          <w:p>
            <w:pPr>
              <w:pStyle w:val="Compact"/>
              <w:jc w:val="left"/>
            </w:pPr>
            <w:r>
              <w:t xml:space="preserve">03</w:t>
            </w:r>
          </w:p>
        </w:tc>
        <w:tc>
          <w:tcPr/>
          <w:p>
            <w:pPr>
              <w:pStyle w:val="Compact"/>
              <w:jc w:val="left"/>
            </w:pPr>
            <w:r>
              <w:t xml:space="preserve">Junior Judge — Scoring and Documentation Support (5-day engagement)</w:t>
            </w:r>
          </w:p>
        </w:tc>
        <w:tc>
          <w:tcPr/>
          <w:p>
            <w:pPr>
              <w:pStyle w:val="Compact"/>
              <w:jc w:val="left"/>
            </w:pPr>
            <w:r>
              <w:t xml:space="preserve">6</w:t>
            </w:r>
          </w:p>
        </w:tc>
        <w:tc>
          <w:tcPr/>
          <w:p>
            <w:pPr>
              <w:pStyle w:val="Compact"/>
              <w:jc w:val="left"/>
            </w:pPr>
            <w:r>
              <w:t xml:space="preserve">310,000</w:t>
            </w:r>
          </w:p>
        </w:tc>
        <w:tc>
          <w:tcPr/>
          <w:p>
            <w:pPr>
              <w:pStyle w:val="Compact"/>
              <w:jc w:val="left"/>
            </w:pPr>
            <w:r>
              <w:t xml:space="preserve">1,860,000</w:t>
            </w:r>
          </w:p>
        </w:tc>
      </w:tr>
      <w:tr>
        <w:tc>
          <w:tcPr/>
          <w:p>
            <w:pPr>
              <w:pStyle w:val="Compact"/>
              <w:jc w:val="left"/>
            </w:pPr>
            <w:r>
              <w:t xml:space="preserve">04</w:t>
            </w:r>
          </w:p>
        </w:tc>
        <w:tc>
          <w:tcPr/>
          <w:p>
            <w:pPr>
              <w:pStyle w:val="Compact"/>
              <w:jc w:val="left"/>
            </w:pPr>
            <w:r>
              <w:t xml:space="preserve">Judge Training &amp; Calibration Workshop (pre-event, Abidjan venue)</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05</w:t>
            </w:r>
          </w:p>
        </w:tc>
        <w:tc>
          <w:tcPr/>
          <w:p>
            <w:pPr>
              <w:pStyle w:val="Compact"/>
              <w:jc w:val="left"/>
            </w:pPr>
            <w:r>
              <w:t xml:space="preserve">Judge Criteria Development &amp; Scoring Rubric Design</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06</w:t>
            </w:r>
          </w:p>
        </w:tc>
        <w:tc>
          <w:tcPr/>
          <w:p>
            <w:pPr>
              <w:pStyle w:val="Compact"/>
              <w:jc w:val="left"/>
            </w:pPr>
            <w:r>
              <w:t xml:space="preserve">Final Adjudication Report &amp; Certification (bilingual: French/English)</w:t>
            </w:r>
          </w:p>
        </w:tc>
        <w:tc>
          <w:tcPr/>
          <w:p>
            <w:pPr>
              <w:pStyle w:val="Compact"/>
              <w:jc w:val="left"/>
            </w:pPr>
            <w:r>
              <w:t xml:space="preserve">1</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07</w:t>
            </w:r>
          </w:p>
        </w:tc>
        <w:tc>
          <w:tcPr/>
          <w:p>
            <w:pPr>
              <w:pStyle w:val="Compact"/>
              <w:jc w:val="left"/>
            </w:pPr>
            <w:r>
              <w:t xml:space="preserve">Logistics &amp; Accommodation for Judge Panel in Abidjan (5 nights)</w:t>
            </w:r>
          </w:p>
        </w:tc>
        <w:tc>
          <w:tcPr/>
          <w:p>
            <w:pPr>
              <w:pStyle w:val="Compact"/>
              <w:jc w:val="left"/>
            </w:pPr>
            <w:r>
              <w:t xml:space="preserve">11</w:t>
            </w:r>
          </w:p>
        </w:tc>
        <w:tc>
          <w:tcPr/>
          <w:p>
            <w:pPr>
              <w:pStyle w:val="Compact"/>
              <w:jc w:val="left"/>
            </w:pPr>
            <w:r>
              <w:t xml:space="preserve">185,000</w:t>
            </w:r>
          </w:p>
        </w:tc>
        <w:tc>
          <w:tcPr/>
          <w:p>
            <w:pPr>
              <w:pStyle w:val="Compact"/>
              <w:jc w:val="left"/>
            </w:pPr>
            <w:r>
              <w:t xml:space="preserve">2,035,000</w:t>
            </w:r>
          </w:p>
        </w:tc>
      </w:tr>
      <w:tr>
        <w:tc>
          <w:tcPr/>
          <w:p>
            <w:pPr>
              <w:pStyle w:val="Compact"/>
              <w:jc w:val="left"/>
            </w:pPr>
            <w:r>
              <w:t xml:space="preserve">08</w:t>
            </w:r>
          </w:p>
        </w:tc>
        <w:tc>
          <w:tcPr/>
          <w:p>
            <w:pPr>
              <w:pStyle w:val="Compact"/>
              <w:jc w:val="left"/>
            </w:pPr>
            <w:r>
              <w:t xml:space="preserve">Local Transportation &amp; Per Diem for Judge Personnel (Abidjan)</w:t>
            </w:r>
          </w:p>
        </w:tc>
        <w:tc>
          <w:tcPr/>
          <w:p>
            <w:pPr>
              <w:pStyle w:val="Compact"/>
              <w:jc w:val="left"/>
            </w:pPr>
            <w:r>
              <w:t xml:space="preserve">11</w:t>
            </w:r>
          </w:p>
        </w:tc>
        <w:tc>
          <w:tcPr/>
          <w:p>
            <w:pPr>
              <w:pStyle w:val="Compact"/>
              <w:jc w:val="left"/>
            </w:pPr>
            <w:r>
              <w:t xml:space="preserve">95,000</w:t>
            </w:r>
          </w:p>
        </w:tc>
        <w:tc>
          <w:tcPr/>
          <w:p>
            <w:pPr>
              <w:pStyle w:val="Compact"/>
              <w:jc w:val="left"/>
            </w:pPr>
            <w:r>
              <w:t xml:space="preserve">1,045,000</w:t>
            </w:r>
          </w:p>
        </w:tc>
      </w:tr>
      <w:tr>
        <w:tc>
          <w:tcPr/>
          <w:p>
            <w:pPr>
              <w:pStyle w:val="Compact"/>
              <w:jc w:val="left"/>
            </w:pPr>
            <w:r>
              <w:t xml:space="preserve">09</w:t>
            </w:r>
          </w:p>
        </w:tc>
        <w:tc>
          <w:tcPr/>
          <w:p>
            <w:pPr>
              <w:pStyle w:val="Compact"/>
              <w:jc w:val="left"/>
            </w:pPr>
            <w:r>
              <w:t xml:space="preserve">Administrative &amp; Coordination Fees (Ivory Coast compliance)</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gridSpan w:val="4"/>
          </w:tcPr>
          <w:p>
            <w:pPr>
              <w:pStyle w:val="Compact"/>
              <w:jc w:val="right"/>
            </w:pPr>
            <w:r>
              <w:t xml:space="preserve">SUBTOTAL</w:t>
            </w:r>
          </w:p>
        </w:tc>
        <w:tc>
          <w:tcPr/>
          <w:p>
            <w:pPr>
              <w:pStyle w:val="Compact"/>
              <w:jc w:val="left"/>
            </w:pPr>
            <w:r>
              <w:t xml:space="preserve">9,695,000</w:t>
            </w:r>
          </w:p>
        </w:tc>
      </w:tr>
      <w:tr>
        <w:tc>
          <w:tcPr>
            <w:gridSpan w:val="4"/>
          </w:tcPr>
          <w:p>
            <w:pPr>
              <w:pStyle w:val="Compact"/>
              <w:jc w:val="right"/>
            </w:pPr>
            <w:r>
              <w:t xml:space="preserve">VAT (18% — Ivory Coast standard rate)</w:t>
            </w:r>
          </w:p>
        </w:tc>
        <w:tc>
          <w:tcPr/>
          <w:p>
            <w:pPr>
              <w:pStyle w:val="Compact"/>
              <w:jc w:val="left"/>
            </w:pPr>
            <w:r>
              <w:t xml:space="preserve">1,745,100</w:t>
            </w:r>
          </w:p>
        </w:tc>
      </w:tr>
      <w:tr>
        <w:tc>
          <w:tcPr>
            <w:gridSpan w:val="4"/>
          </w:tcPr>
          <w:p>
            <w:pPr>
              <w:pStyle w:val="Compact"/>
              <w:jc w:val="right"/>
            </w:pPr>
            <w:r>
              <w:t xml:space="preserve">GRAND TOTAL (XOF)</w:t>
            </w:r>
          </w:p>
        </w:tc>
        <w:tc>
          <w:tcPr/>
          <w:p>
            <w:pPr>
              <w:pStyle w:val="Compact"/>
              <w:jc w:val="left"/>
            </w:pPr>
            <w:r>
              <w:t xml:space="preserve">11,440,100</w:t>
            </w:r>
          </w:p>
        </w:tc>
      </w:tr>
    </w:tbl>
    <w:p>
      <w:pPr>
        <w:pStyle w:val="BodyText"/>
      </w:pPr>
      <w:r>
        <w:t xml:space="preserve">* All prices are quoted in West African CFA Francs (XOF). Equivalent in EUR: approximately €17,470 (at an indicative rate of 655.957 XOF/EUR). Final EUR conversion shall be based on the BCEAO rate on the date of invoice issuance.</w:t>
      </w:r>
    </w:p>
    <w:bookmarkEnd w:id="23"/>
    <w:bookmarkStart w:id="24" w:name="X9ad7c2750d132f8ab19ac807fd16144fdaa3060"/>
    <w:p>
      <w:pPr>
        <w:pStyle w:val="Heading3"/>
      </w:pPr>
      <w:r>
        <w:t xml:space="preserve">3. Terms and Conditions Specific to Judge Services in Abidjan</w:t>
      </w:r>
    </w:p>
    <w:p>
      <w:pPr>
        <w:pStyle w:val="FirstParagraph"/>
      </w:pPr>
      <w:r>
        <w:t xml:space="preserve">The following terms govern this Quotation Estimate for Judge services to be rendered in Abidjan, Ivory Coast:</w:t>
      </w:r>
    </w:p>
    <w:p>
      <w:pPr>
        <w:numPr>
          <w:ilvl w:val="0"/>
          <w:numId w:val="1001"/>
        </w:numPr>
        <w:pStyle w:val="Compact"/>
      </w:pPr>
      <w:r>
        <w:rPr>
          <w:bCs/>
          <w:b/>
        </w:rPr>
        <w:t xml:space="preserve">Payment Terms:</w:t>
      </w:r>
      <w:r>
        <w:t xml:space="preserve"> </w:t>
      </w:r>
      <w:r>
        <w:t xml:space="preserve">A 40% advance payment is due upon acceptance of this Quotation Estimate. The remaining 60% shall be settled within 15 business days following the completion of all Judge engagements and delivery of the final Adjudication Report.</w:t>
      </w:r>
    </w:p>
    <w:p>
      <w:pPr>
        <w:numPr>
          <w:ilvl w:val="0"/>
          <w:numId w:val="1001"/>
        </w:numPr>
        <w:pStyle w:val="Compact"/>
      </w:pPr>
      <w:r>
        <w:rPr>
          <w:bCs/>
          <w:b/>
        </w:rPr>
        <w:t xml:space="preserve">Validity:</w:t>
      </w:r>
      <w:r>
        <w:t xml:space="preserve"> </w:t>
      </w:r>
      <w:r>
        <w:t xml:space="preserve">This Quotation Estimate remains valid for a period of ninety (90) days from the date of issue. Beyond this period, pricing for Judge services in Abidjan may be subject to revision due to market conditions in the Ivory Coast.</w:t>
      </w:r>
    </w:p>
    <w:p>
      <w:pPr>
        <w:numPr>
          <w:ilvl w:val="0"/>
          <w:numId w:val="1001"/>
        </w:numPr>
        <w:pStyle w:val="Compact"/>
      </w:pPr>
      <w:r>
        <w:rPr>
          <w:bCs/>
          <w:b/>
        </w:rPr>
        <w:t xml:space="preserve">Judge Availability:</w:t>
      </w:r>
      <w:r>
        <w:t xml:space="preserve"> </w:t>
      </w:r>
      <w:r>
        <w:t xml:space="preserve">The client shall confirm the final list of Judge personnel no later than fourteen (14) calendar days prior to the scheduled start date in Abidjan. Substitutions of Judge personnel may be made by the provider with prior written notice to the client.</w:t>
      </w:r>
    </w:p>
    <w:p>
      <w:pPr>
        <w:numPr>
          <w:ilvl w:val="0"/>
          <w:numId w:val="1001"/>
        </w:numPr>
        <w:pStyle w:val="Compact"/>
      </w:pPr>
      <w:r>
        <w:rPr>
          <w:bCs/>
          <w:b/>
        </w:rPr>
        <w:t xml:space="preserve">Confidentiality:</w:t>
      </w:r>
      <w:r>
        <w:t xml:space="preserve"> </w:t>
      </w:r>
      <w:r>
        <w:t xml:space="preserve">All Judge personnel engaged under this estimate shall execute a Non-Disclosure Agreement compliant with Ivory Coast data protection regulations before commencing duties in Abidjan.</w:t>
      </w:r>
    </w:p>
    <w:p>
      <w:pPr>
        <w:numPr>
          <w:ilvl w:val="0"/>
          <w:numId w:val="1001"/>
        </w:numPr>
        <w:pStyle w:val="Compact"/>
      </w:pPr>
      <w:r>
        <w:rPr>
          <w:bCs/>
          <w:b/>
        </w:rPr>
        <w:t xml:space="preserve">Force Majeure:</w:t>
      </w:r>
      <w:r>
        <w:t xml:space="preserve"> </w:t>
      </w:r>
      <w:r>
        <w:t xml:space="preserve">Neither party shall be liable for delays or non-performance of Judge services in Abidjan resulting from events beyond reasonable control, including but not limited to civil unrest, government-imposed restrictions, or natural disasters affecting the Ivory Coast.</w:t>
      </w:r>
    </w:p>
    <w:p>
      <w:pPr>
        <w:numPr>
          <w:ilvl w:val="0"/>
          <w:numId w:val="1001"/>
        </w:numPr>
        <w:pStyle w:val="Compact"/>
      </w:pPr>
      <w:r>
        <w:rPr>
          <w:bCs/>
          <w:b/>
        </w:rPr>
        <w:t xml:space="preserve">Governing Law:</w:t>
      </w:r>
      <w:r>
        <w:t xml:space="preserve"> </w:t>
      </w:r>
      <w:r>
        <w:t xml:space="preserve">This Quotation Estimate and the resulting contract shall be governed by and construed in accordance with the laws of the Republic of Ivory Coast. Any disputes shall be resolved through arbitration in Abidjan under the rules of the Ivorian Chamber of Commerce.</w:t>
      </w:r>
    </w:p>
    <w:bookmarkEnd w:id="24"/>
    <w:bookmarkStart w:id="25" w:name="deliverables-and-timeline"/>
    <w:p>
      <w:pPr>
        <w:pStyle w:val="Heading3"/>
      </w:pPr>
      <w:r>
        <w:t xml:space="preserve">4. Deliverables and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Deliverable</w:t>
            </w:r>
          </w:p>
        </w:tc>
        <w:tc>
          <w:tcPr/>
          <w:p>
            <w:pPr>
              <w:pStyle w:val="Compact"/>
              <w:jc w:val="left"/>
            </w:pPr>
            <w:r>
              <w:t xml:space="preserve">Target Date</w:t>
            </w:r>
          </w:p>
        </w:tc>
      </w:tr>
      <w:tr>
        <w:tc>
          <w:tcPr/>
          <w:p>
            <w:pPr>
              <w:pStyle w:val="Compact"/>
              <w:jc w:val="left"/>
            </w:pPr>
            <w:r>
              <w:t xml:space="preserve">Week 1</w:t>
            </w:r>
          </w:p>
        </w:tc>
        <w:tc>
          <w:tcPr/>
          <w:p>
            <w:pPr>
              <w:pStyle w:val="Compact"/>
              <w:jc w:val="left"/>
            </w:pPr>
            <w:r>
              <w:t xml:space="preserve">Confirmation of Judge panel and arrival in Abidjan</w:t>
            </w:r>
          </w:p>
        </w:tc>
        <w:tc>
          <w:tcPr/>
          <w:p>
            <w:pPr>
              <w:pStyle w:val="Compact"/>
              <w:jc w:val="left"/>
            </w:pPr>
            <w:r>
              <w:t xml:space="preserve">01 July 2025</w:t>
            </w:r>
          </w:p>
        </w:tc>
      </w:tr>
      <w:tr>
        <w:tc>
          <w:tcPr/>
          <w:p>
            <w:pPr>
              <w:pStyle w:val="Compact"/>
              <w:jc w:val="left"/>
            </w:pPr>
            <w:r>
              <w:t xml:space="preserve">Week 2</w:t>
            </w:r>
          </w:p>
        </w:tc>
        <w:tc>
          <w:tcPr/>
          <w:p>
            <w:pPr>
              <w:pStyle w:val="Compact"/>
              <w:jc w:val="left"/>
            </w:pPr>
            <w:r>
              <w:t xml:space="preserve">Judge Calibration Workshop &amp; Criteria Finalization</w:t>
            </w:r>
          </w:p>
        </w:tc>
        <w:tc>
          <w:tcPr/>
          <w:p>
            <w:pPr>
              <w:pStyle w:val="Compact"/>
              <w:jc w:val="left"/>
            </w:pPr>
            <w:r>
              <w:t xml:space="preserve">08 July 2025</w:t>
            </w:r>
          </w:p>
        </w:tc>
      </w:tr>
      <w:tr>
        <w:tc>
          <w:tcPr/>
          <w:p>
            <w:pPr>
              <w:pStyle w:val="Compact"/>
              <w:jc w:val="left"/>
            </w:pPr>
            <w:r>
              <w:t xml:space="preserve">Week 3–4</w:t>
            </w:r>
          </w:p>
        </w:tc>
        <w:tc>
          <w:tcPr/>
          <w:p>
            <w:pPr>
              <w:pStyle w:val="Compact"/>
              <w:jc w:val="left"/>
            </w:pPr>
            <w:r>
              <w:t xml:space="preserve">Active Judge Engagement &amp; On-Site Evaluation (Abidjan)</w:t>
            </w:r>
          </w:p>
        </w:tc>
        <w:tc>
          <w:tcPr/>
          <w:p>
            <w:pPr>
              <w:pStyle w:val="Compact"/>
              <w:jc w:val="left"/>
            </w:pPr>
            <w:r>
              <w:t xml:space="preserve">15–29 July 2025</w:t>
            </w:r>
          </w:p>
        </w:tc>
      </w:tr>
      <w:tr>
        <w:tc>
          <w:tcPr/>
          <w:p>
            <w:pPr>
              <w:pStyle w:val="Compact"/>
              <w:jc w:val="left"/>
            </w:pPr>
            <w:r>
              <w:t xml:space="preserve">Week 5</w:t>
            </w:r>
          </w:p>
        </w:tc>
        <w:tc>
          <w:tcPr/>
          <w:p>
            <w:pPr>
              <w:pStyle w:val="Compact"/>
              <w:jc w:val="left"/>
            </w:pPr>
            <w:r>
              <w:t xml:space="preserve">Final Adjudication Report &amp; Certification Delivery</w:t>
            </w:r>
          </w:p>
        </w:tc>
        <w:tc>
          <w:tcPr/>
          <w:p>
            <w:pPr>
              <w:pStyle w:val="Compact"/>
              <w:jc w:val="left"/>
            </w:pPr>
            <w:r>
              <w:t xml:space="preserve">05 August 2025</w:t>
            </w:r>
          </w:p>
        </w:tc>
      </w:tr>
    </w:tbl>
    <w:bookmarkEnd w:id="25"/>
    <w:p>
      <w:pPr>
        <w:pStyle w:val="BodyText"/>
      </w:pPr>
      <w:r>
        <w:rPr>
          <w:bCs/>
          <w:b/>
        </w:rPr>
        <w:t xml:space="preserve">Important Note:</w:t>
      </w:r>
      <w:r>
        <w:t xml:space="preserve"> </w:t>
      </w:r>
      <w:r>
        <w:t xml:space="preserve">This Quotation Estimate is a non-binding document until formally accepted in writing by the client. All Judge services described herein are contingent upon the client's written acceptance and the execution of a definitive service agreement. Abidjan Professional Services Ltd. reserves the right to amend pricing for Judge engagements in Ivory Coast, Abidjan should the scope of work be materially altered after acceptance.</w:t>
      </w:r>
    </w:p>
    <w:p>
      <w:pPr>
        <w:pStyle w:val="BodyText"/>
      </w:pPr>
      <w:r>
        <w:rPr>
          <w:bCs/>
          <w:b/>
        </w:rPr>
        <w:t xml:space="preserve">For Abidjan Professional Services Ltd.</w:t>
      </w:r>
      <w:r>
        <w:br/>
      </w:r>
      <w:r>
        <w:t xml:space="preserve">Authorized Signatory</w:t>
      </w:r>
      <w:r>
        <w:br/>
      </w:r>
      <w:r>
        <w:t xml:space="preserve">Date: _______________</w:t>
      </w:r>
    </w:p>
    <w:p>
      <w:pPr>
        <w:pStyle w:val="BodyText"/>
      </w:pPr>
      <w:r>
        <w:rPr>
          <w:bCs/>
          <w:b/>
        </w:rPr>
        <w:t xml:space="preserve">Accepted by the Client</w:t>
      </w:r>
      <w:r>
        <w:br/>
      </w:r>
      <w:r>
        <w:t xml:space="preserve">Name &amp; Title</w:t>
      </w:r>
      <w:r>
        <w:br/>
      </w:r>
      <w:r>
        <w:t xml:space="preserve">Date: _______________</w:t>
      </w:r>
    </w:p>
    <w:p>
      <w:pPr>
        <w:pStyle w:val="BodyText"/>
      </w:pPr>
      <w:r>
        <w:t xml:space="preserve">Abidjan Professional Services Ltd. — Registered in Ivory Coast, Abidjan. RCCM No. CI-ABJ-2019-B-04521. This Quotation Estimate (Ref: QE-IVC-ABJ-2025-0472) is the property of Abidjan Professional Services Ltd. and is intended solely for the named client. Unauthorized reproduction or distribution of this document is prohibited. For inquiries regarding this Quotation Estimate or to request modifications to the Judge service scope in Abidjan, please contact our Abidjan office at +225 27 22 45 67 89 or quotes@abidjanproservices.ci.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Services - Ivory Coast Abidjan</dc:title>
  <dc:creator/>
  <dc:language>en</dc:language>
  <cp:keywords/>
  <dcterms:created xsi:type="dcterms:W3CDTF">2026-10-10T06:26:43Z</dcterms:created>
  <dcterms:modified xsi:type="dcterms:W3CDTF">2026-10-10T06:26:43Z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