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X7c34b2c029ea9034726d50871c35bdeba559540"/>
    <w:p>
      <w:pPr>
        <w:pStyle w:val="Heading1"/>
      </w:pPr>
      <w:r>
        <w:t xml:space="preserve">Almaty Professional Adjudication Services LLP</w:t>
      </w:r>
    </w:p>
    <w:p>
      <w:pPr>
        <w:pStyle w:val="FirstParagraph"/>
      </w:pPr>
      <w:r>
        <w:t xml:space="preserve">128 Abai Avenue, Almaty, 050040, Republic of Kazakhstan</w:t>
      </w:r>
    </w:p>
    <w:p>
      <w:pPr>
        <w:pStyle w:val="BodyText"/>
      </w:pPr>
      <w:r>
        <w:t xml:space="preserve">Tel: +7 (727) 312-45-67 | Email: quotations@almatyadjudication.kz</w:t>
      </w:r>
    </w:p>
    <w:p>
      <w:pPr>
        <w:pStyle w:val="BodyText"/>
      </w:pPr>
      <w:r>
        <w:t xml:space="preserve">BIN: 209945678101 | IIN: 990101400123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QE-ALM-2025-0472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Kazakhstan, Almaty</w:t>
      </w:r>
    </w:p>
    <w:p>
      <w:pPr>
        <w:pStyle w:val="BodyText"/>
      </w:pPr>
      <w:r>
        <w:rPr>
          <w:bCs/>
          <w:b/>
        </w:rPr>
        <w:t xml:space="preserve">Event Venue:</w:t>
      </w:r>
      <w:r>
        <w:t xml:space="preserve"> </w:t>
      </w:r>
      <w:r>
        <w:t xml:space="preserve">Koktem Palace, Almaty</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Almaty International Cultural Foundation</w:t>
      </w:r>
    </w:p>
    <w:p>
      <w:pPr>
        <w:pStyle w:val="BodyText"/>
      </w:pPr>
      <w:r>
        <w:rPr>
          <w:bCs/>
          <w:b/>
        </w:rPr>
        <w:t xml:space="preserve">Attn:</w:t>
      </w:r>
      <w:r>
        <w:t xml:space="preserve"> </w:t>
      </w:r>
      <w:r>
        <w:t xml:space="preserve">Ms. Aigerim Nurlanova, Event Director</w:t>
      </w:r>
    </w:p>
    <w:p>
      <w:pPr>
        <w:pStyle w:val="BodyText"/>
      </w:pPr>
      <w:r>
        <w:rPr>
          <w:bCs/>
          <w:b/>
        </w:rPr>
        <w:t xml:space="preserve">Address:</w:t>
      </w:r>
      <w:r>
        <w:t xml:space="preserve"> </w:t>
      </w:r>
      <w:r>
        <w:t xml:space="preserve">45 Dostyk Avenue, Almaty, 050000, Kazakhstan</w:t>
      </w:r>
    </w:p>
    <w:p>
      <w:pPr>
        <w:pStyle w:val="BodyText"/>
      </w:pPr>
      <w:r>
        <w:rPr>
          <w:bCs/>
          <w:b/>
        </w:rPr>
        <w:t xml:space="preserve">Contact:</w:t>
      </w:r>
      <w:r>
        <w:t xml:space="preserve"> </w:t>
      </w:r>
      <w:r>
        <w:t xml:space="preserve">+7 (727) 555-89-01</w:t>
      </w:r>
    </w:p>
    <w:p>
      <w:pPr>
        <w:pStyle w:val="BodyText"/>
      </w:pPr>
      <w:r>
        <w:rPr>
          <w:bCs/>
          <w:b/>
        </w:rPr>
        <w:t xml:space="preserve">Email:</w:t>
      </w:r>
      <w:r>
        <w:t xml:space="preserve"> </w:t>
      </w:r>
      <w:r>
        <w:t xml:space="preserve">a.nurlanova@almatyicf.kz</w:t>
      </w:r>
    </w:p>
    <w:bookmarkEnd w:id="22"/>
    <w:p>
      <w:pPr>
        <w:pStyle w:val="BodyText"/>
      </w:pPr>
      <w:r>
        <w:t xml:space="preserve">Dear Ms. Nurlanova,</w:t>
      </w:r>
    </w:p>
    <w:p>
      <w:pPr>
        <w:pStyle w:val="BodyText"/>
      </w:pPr>
      <w:r>
        <w:t xml:space="preserve">Thank you for your inquiry regarding the engagement of a qualified</w:t>
      </w:r>
      <w:r>
        <w:t xml:space="preserve"> </w:t>
      </w:r>
      <w:r>
        <w:t xml:space="preserve">Judge</w:t>
      </w:r>
      <w:r>
        <w:t xml:space="preserve"> </w:t>
      </w:r>
      <w:r>
        <w:t xml:space="preserve">panel for the upcoming Almaty International Arts and Culture Festival scheduled to take place in</w:t>
      </w:r>
      <w:r>
        <w:t xml:space="preserve"> </w:t>
      </w:r>
      <w:r>
        <w:t xml:space="preserve">Kazakhstan, Almaty</w:t>
      </w:r>
      <w:r>
        <w:t xml:space="preserve">. This</w:t>
      </w:r>
      <w:r>
        <w:t xml:space="preserve"> </w:t>
      </w:r>
      <w:r>
        <w:t xml:space="preserve">Quotation Estimate</w:t>
      </w:r>
      <w:r>
        <w:t xml:space="preserve"> </w:t>
      </w:r>
      <w:r>
        <w:t xml:space="preserve">has been prepared in accordance with your requirements and reflects our professional assessment of the services, resources, and logistical arrangements necessary to deliver a world-class adjudication experience for your event.</w:t>
      </w:r>
    </w:p>
    <w:p>
      <w:pPr>
        <w:pStyle w:val="BodyText"/>
      </w:pPr>
      <w:r>
        <w:t xml:space="preserve">We understand that the role of the</w:t>
      </w:r>
      <w:r>
        <w:t xml:space="preserve"> </w:t>
      </w:r>
      <w:r>
        <w:t xml:space="preserve">Judge</w:t>
      </w:r>
      <w:r>
        <w:t xml:space="preserve"> </w:t>
      </w:r>
      <w:r>
        <w:t xml:space="preserve">is central to the credibility, fairness, and prestige of any competitive event. Our firm specializes in sourcing, coordinating, and managing distinguished adjudicators for cultural, artistic, and academic competitions across the Republic of Kazakhstan and the broader Central Asian region. This</w:t>
      </w:r>
      <w:r>
        <w:t xml:space="preserve"> </w:t>
      </w:r>
      <w:r>
        <w:t xml:space="preserve">Quotation Estimate</w:t>
      </w:r>
      <w:r>
        <w:t xml:space="preserve"> </w:t>
      </w:r>
      <w:r>
        <w:t xml:space="preserve">outlines the full scope of Judge-related services we propose to deliver in Almaty.</w:t>
      </w:r>
    </w:p>
    <w:p>
      <w:pPr>
        <w:pStyle w:val="BodyText"/>
      </w:pPr>
      <w:r>
        <w:t xml:space="preserve">Scope of Judge Services</w:t>
      </w:r>
    </w:p>
    <w:p>
      <w:pPr>
        <w:pStyle w:val="BodyText"/>
      </w:pPr>
      <w:r>
        <w:t xml:space="preserve">The following services are included in this Quotation Estimate for the engagement of the Judge panel in Kazakhstan, Almaty:</w:t>
      </w:r>
    </w:p>
    <w:p>
      <w:pPr>
        <w:numPr>
          <w:ilvl w:val="0"/>
          <w:numId w:val="1001"/>
        </w:numPr>
        <w:pStyle w:val="Compact"/>
      </w:pPr>
      <w:r>
        <w:t xml:space="preserve">Recruitment and vetting of a panel of five (5) internationally recognized Judges in the fields of visual arts, performing arts, and literary composition.</w:t>
      </w:r>
    </w:p>
    <w:p>
      <w:pPr>
        <w:numPr>
          <w:ilvl w:val="0"/>
          <w:numId w:val="1001"/>
        </w:numPr>
        <w:pStyle w:val="Compact"/>
      </w:pPr>
      <w:r>
        <w:t xml:space="preserve">Pre-event briefing sessions for all Judges, including review of scoring rubrics, competition rules, and ethical conduct guidelines specific to the Almaty venue.</w:t>
      </w:r>
    </w:p>
    <w:p>
      <w:pPr>
        <w:numPr>
          <w:ilvl w:val="0"/>
          <w:numId w:val="1001"/>
        </w:numPr>
        <w:pStyle w:val="Compact"/>
      </w:pPr>
      <w:r>
        <w:t xml:space="preserve">On-site coordination and management of the Judge panel throughout the three-day competition period at Koktem Palace, Almaty.</w:t>
      </w:r>
    </w:p>
    <w:p>
      <w:pPr>
        <w:numPr>
          <w:ilvl w:val="0"/>
          <w:numId w:val="1001"/>
        </w:numPr>
        <w:pStyle w:val="Compact"/>
      </w:pPr>
      <w:r>
        <w:t xml:space="preserve">Provision of standardized scoring sheets, digital evaluation tablets, and secure deliberation rooms for the Judges.</w:t>
      </w:r>
    </w:p>
    <w:p>
      <w:pPr>
        <w:numPr>
          <w:ilvl w:val="0"/>
          <w:numId w:val="1001"/>
        </w:numPr>
        <w:pStyle w:val="Compact"/>
      </w:pPr>
      <w:r>
        <w:t xml:space="preserve">Post-event compilation and certification of final Judge scores, including a written adjudication report for the client's records.</w:t>
      </w:r>
    </w:p>
    <w:p>
      <w:pPr>
        <w:numPr>
          <w:ilvl w:val="0"/>
          <w:numId w:val="1001"/>
        </w:numPr>
        <w:pStyle w:val="Compact"/>
      </w:pPr>
      <w:r>
        <w:t xml:space="preserve">Media and public relations support for the Judge panel, including press availability and ceremonial award presentation duties.</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Judge Service</w:t>
            </w:r>
          </w:p>
        </w:tc>
        <w:tc>
          <w:tcPr/>
          <w:p>
            <w:pPr>
              <w:pStyle w:val="Compact"/>
              <w:jc w:val="left"/>
            </w:pPr>
            <w:r>
              <w:t xml:space="preserve">Quantity</w:t>
            </w:r>
          </w:p>
        </w:tc>
        <w:tc>
          <w:tcPr/>
          <w:p>
            <w:pPr>
              <w:pStyle w:val="Compact"/>
              <w:jc w:val="left"/>
            </w:pPr>
            <w:r>
              <w:t xml:space="preserve">Unit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Engagement fee for Lead Judge (International Adjudicator, Visual Arts)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Engagement fee for four (4) Panel Judges (Performing Arts, Literary, Music, Dance)</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International travel and accommodation for Judges (Almaty, Kazakhstan – 5 nights)</w:t>
            </w:r>
          </w:p>
        </w:tc>
        <w:tc>
          <w:tcPr/>
          <w:p>
            <w:pPr>
              <w:pStyle w:val="Compact"/>
              <w:jc w:val="left"/>
            </w:pPr>
            <w:r>
              <w:t xml:space="preserve">5</w:t>
            </w:r>
          </w:p>
        </w:tc>
        <w:tc>
          <w:tcPr/>
          <w:p>
            <w:pPr>
              <w:pStyle w:val="Compact"/>
              <w:jc w:val="left"/>
            </w:pPr>
            <w:r>
              <w:t xml:space="preserve">950,000</w:t>
            </w:r>
          </w:p>
        </w:tc>
        <w:tc>
          <w:tcPr/>
          <w:p>
            <w:pPr>
              <w:pStyle w:val="Compact"/>
              <w:jc w:val="left"/>
            </w:pPr>
            <w:r>
              <w:t xml:space="preserve">4,750,000</w:t>
            </w:r>
          </w:p>
        </w:tc>
      </w:tr>
      <w:tr>
        <w:tc>
          <w:tcPr/>
          <w:p>
            <w:pPr>
              <w:pStyle w:val="Compact"/>
              <w:jc w:val="left"/>
            </w:pPr>
            <w:r>
              <w:t xml:space="preserve">04</w:t>
            </w:r>
          </w:p>
        </w:tc>
        <w:tc>
          <w:tcPr/>
          <w:p>
            <w:pPr>
              <w:pStyle w:val="Compact"/>
              <w:jc w:val="left"/>
            </w:pPr>
            <w:r>
              <w:t xml:space="preserve">Pre-event Judge briefing and orientation session (half-day, Almaty)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On-site Judge coordination and panel management (3 days, Koktem Palace)</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Digital evaluation system setup and secure scoring platform for Judges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Deliberation room setup, catering for Judge panel, and administrative support</w:t>
            </w:r>
          </w:p>
        </w:tc>
        <w:tc>
          <w:tcPr/>
          <w:p>
            <w:pPr>
              <w:pStyle w:val="Compact"/>
              <w:jc w:val="left"/>
            </w:pPr>
            <w:r>
              <w:t xml:space="preserve">3</w:t>
            </w:r>
          </w:p>
        </w:tc>
        <w:tc>
          <w:tcPr/>
          <w:p>
            <w:pPr>
              <w:pStyle w:val="Compact"/>
              <w:jc w:val="left"/>
            </w:pPr>
            <w:r>
              <w:t xml:space="preserve">275,000</w:t>
            </w:r>
          </w:p>
        </w:tc>
        <w:tc>
          <w:tcPr/>
          <w:p>
            <w:pPr>
              <w:pStyle w:val="Compact"/>
              <w:jc w:val="left"/>
            </w:pPr>
            <w:r>
              <w:t xml:space="preserve">825,000</w:t>
            </w:r>
          </w:p>
        </w:tc>
      </w:tr>
      <w:tr>
        <w:tc>
          <w:tcPr/>
          <w:p>
            <w:pPr>
              <w:pStyle w:val="Compact"/>
              <w:jc w:val="left"/>
            </w:pPr>
            <w:r>
              <w:t xml:space="preserve">08</w:t>
            </w:r>
          </w:p>
        </w:tc>
        <w:tc>
          <w:tcPr/>
          <w:p>
            <w:pPr>
              <w:pStyle w:val="Compact"/>
              <w:jc w:val="left"/>
            </w:pPr>
            <w:r>
              <w:t xml:space="preserve">Final adjudication report, score certification, and archival documentation</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09</w:t>
            </w:r>
          </w:p>
        </w:tc>
        <w:tc>
          <w:tcPr/>
          <w:p>
            <w:pPr>
              <w:pStyle w:val="Compact"/>
              <w:jc w:val="left"/>
            </w:pPr>
            <w:r>
              <w:t xml:space="preserve">Media liaison and ceremonial award presentation coordination for Judges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Contingency and miscellaneous (10% of subtotal)</w:t>
            </w:r>
          </w:p>
        </w:tc>
        <w:tc>
          <w:tcPr/>
          <w:p>
            <w:pPr>
              <w:pStyle w:val="Compact"/>
              <w:jc w:val="left"/>
            </w:pPr>
            <w:r>
              <w:t xml:space="preserve">1</w:t>
            </w:r>
          </w:p>
        </w:tc>
        <w:tc>
          <w:tcPr/>
          <w:p>
            <w:pPr>
              <w:pStyle w:val="Compact"/>
              <w:jc w:val="left"/>
            </w:pPr>
            <w:r>
              <w:t xml:space="preserve">1,536,500</w:t>
            </w:r>
          </w:p>
        </w:tc>
        <w:tc>
          <w:tcPr/>
          <w:p>
            <w:pPr>
              <w:pStyle w:val="Compact"/>
              <w:jc w:val="left"/>
            </w:pPr>
            <w:r>
              <w:t xml:space="preserve">1,536,500</w:t>
            </w:r>
          </w:p>
        </w:tc>
      </w:tr>
      <w:tr>
        <w:tc>
          <w:tcPr>
            <w:gridSpan w:val="4"/>
          </w:tcPr>
          <w:p>
            <w:pPr>
              <w:pStyle w:val="Compact"/>
              <w:jc w:val="left"/>
            </w:pPr>
            <w:r>
              <w:t xml:space="preserve">TOTAL QUOTATION ESTIMATE (KZT)</w:t>
            </w:r>
          </w:p>
        </w:tc>
        <w:tc>
          <w:tcPr/>
          <w:p>
            <w:pPr>
              <w:pStyle w:val="Compact"/>
              <w:jc w:val="left"/>
            </w:pPr>
            <w:r>
              <w:t xml:space="preserve">16,901,500</w:t>
            </w:r>
          </w:p>
        </w:tc>
      </w:tr>
      <w:tr>
        <w:tc>
          <w:tcPr>
            <w:gridSpan w:val="4"/>
          </w:tcPr>
          <w:p>
            <w:pPr>
              <w:pStyle w:val="Compact"/>
              <w:jc w:val="left"/>
            </w:pPr>
            <w:r>
              <w:t xml:space="preserve">TOTAL QUOTATION ESTIMATE (USD, approx. at 1 USD = 450 KZT)</w:t>
            </w:r>
          </w:p>
        </w:tc>
        <w:tc>
          <w:tcPr/>
          <w:p>
            <w:pPr>
              <w:pStyle w:val="Compact"/>
              <w:jc w:val="left"/>
            </w:pPr>
            <w:r>
              <w:t xml:space="preserve">37,559.00</w:t>
            </w:r>
          </w:p>
        </w:tc>
      </w:tr>
    </w:tbl>
    <w:p>
      <w:pPr>
        <w:pStyle w:val="BodyText"/>
      </w:pPr>
      <w:r>
        <w:t xml:space="preserve">Terms and Conditions</w:t>
      </w:r>
    </w:p>
    <w:p>
      <w:pPr>
        <w:numPr>
          <w:ilvl w:val="0"/>
          <w:numId w:val="1002"/>
        </w:numPr>
        <w:pStyle w:val="Compact"/>
      </w:pPr>
      <w:r>
        <w:t xml:space="preserve">This Quotation Estimate is valid for thirty (30) calendar days from the date of issue. Any acceptance beyond the validity period will require re-confirmation of all rates and Judge availability.</w:t>
      </w:r>
    </w:p>
    <w:p>
      <w:pPr>
        <w:numPr>
          <w:ilvl w:val="0"/>
          <w:numId w:val="1002"/>
        </w:numPr>
        <w:pStyle w:val="Compact"/>
      </w:pPr>
      <w:r>
        <w:t xml:space="preserve">All prices are quoted in Kazakhstani Tenge (KZT) and are inclusive of applicable Value Added Tax (VAT) at the current rate of 12% as per the Tax Code of the Republic of Kazakhstan.</w:t>
      </w:r>
    </w:p>
    <w:p>
      <w:pPr>
        <w:numPr>
          <w:ilvl w:val="0"/>
          <w:numId w:val="1002"/>
        </w:numPr>
        <w:pStyle w:val="Compact"/>
      </w:pPr>
      <w:r>
        <w:t xml:space="preserve">Payment terms: 50% advance payment upon acceptance of this Quotation Estimate; 50% balance payment within seven (7) business days following the conclusion of the event in Almaty.</w:t>
      </w:r>
    </w:p>
    <w:p>
      <w:pPr>
        <w:numPr>
          <w:ilvl w:val="0"/>
          <w:numId w:val="1002"/>
        </w:numPr>
        <w:pStyle w:val="Compact"/>
      </w:pPr>
      <w:r>
        <w:t xml:space="preserve">The client agrees to provide all necessary venue access, technical infrastructure, and logistical support at Koktem Palace, Almaty, to facilitate the Judge panel's work.</w:t>
      </w:r>
    </w:p>
    <w:p>
      <w:pPr>
        <w:numPr>
          <w:ilvl w:val="0"/>
          <w:numId w:val="1002"/>
        </w:numPr>
        <w:pStyle w:val="Compact"/>
      </w:pPr>
      <w:r>
        <w:t xml:space="preserve">Any changes to the scope of Judge services, number of Judges, or event duration must be communicated in writing at least fourteen (14) days prior to the event date. Additional costs will be subject to a revised Quotation Estimate.</w:t>
      </w:r>
    </w:p>
    <w:p>
      <w:pPr>
        <w:numPr>
          <w:ilvl w:val="0"/>
          <w:numId w:val="1002"/>
        </w:numPr>
        <w:pStyle w:val="Compact"/>
      </w:pPr>
      <w:r>
        <w:t xml:space="preserve">Our firm shall maintain full confidentiality regarding the identity of the Judges, scoring criteria, and deliberation outcomes until the official public announcement by the client.</w:t>
      </w:r>
    </w:p>
    <w:p>
      <w:pPr>
        <w:numPr>
          <w:ilvl w:val="0"/>
          <w:numId w:val="1002"/>
        </w:numPr>
        <w:pStyle w:val="Compact"/>
      </w:pPr>
      <w:r>
        <w:t xml:space="preserve">This Quotation Estimate does not constitute a binding contract until formally accepted in writing by both parties and countersigned by authorized representatives.</w:t>
      </w:r>
    </w:p>
    <w:p>
      <w:pPr>
        <w:numPr>
          <w:ilvl w:val="0"/>
          <w:numId w:val="1002"/>
        </w:numPr>
        <w:pStyle w:val="Compact"/>
      </w:pPr>
      <w:r>
        <w:t xml:space="preserve">All disputes arising from this engagement shall be governed by the civil and commercial laws of the Republic of Kazakhstan and shall be resolved through arbitration in Almaty.</w:t>
      </w:r>
    </w:p>
    <w:p>
      <w:pPr>
        <w:numPr>
          <w:ilvl w:val="0"/>
          <w:numId w:val="1002"/>
        </w:numPr>
        <w:pStyle w:val="Compact"/>
      </w:pPr>
      <w:r>
        <w:t xml:space="preserve">The client acknowledges that the Judge panel's decisions are final and binding for the purposes of the competition, and our firm's role is limited to coordination, logistics, and administrative support.</w:t>
      </w:r>
    </w:p>
    <w:p>
      <w:pPr>
        <w:pStyle w:val="FirstParagraph"/>
      </w:pPr>
      <w:r>
        <w:t xml:space="preserve">Acceptance and Authorization</w:t>
      </w:r>
    </w:p>
    <w:p>
      <w:pPr>
        <w:pStyle w:val="BodyText"/>
      </w:pPr>
      <w:r>
        <w:t xml:space="preserve">By signing below, the client confirms acceptance of this Quotation Estimate for Judge services to be delivered in Kazakhstan, Almaty, and authorizes Almaty Professional Adjudication Services LLP to proceed with the engagement of the specified Judge panel.</w:t>
      </w:r>
    </w:p>
    <w:p>
      <w:pPr>
        <w:pStyle w:val="BodyText"/>
      </w:pPr>
      <w:r>
        <w:rPr>
          <w:bCs/>
          <w:b/>
        </w:rPr>
        <w:t xml:space="preserve">For: Almaty Professional Adjudication Services LLP</w:t>
      </w:r>
      <w:r>
        <w:br/>
      </w:r>
      <w:r>
        <w:t xml:space="preserve">Name: Daulet Serikzhanov</w:t>
      </w:r>
      <w:r>
        <w:br/>
      </w:r>
      <w:r>
        <w:t xml:space="preserve">Title: Managing Director</w:t>
      </w:r>
      <w:r>
        <w:br/>
      </w:r>
      <w:r>
        <w:t xml:space="preserve">Date: _______________</w:t>
      </w:r>
    </w:p>
    <w:p>
      <w:pPr>
        <w:pStyle w:val="BodyText"/>
      </w:pPr>
      <w:r>
        <w:rPr>
          <w:bCs/>
          <w:b/>
        </w:rPr>
        <w:t xml:space="preserve">For: Almaty International Cultural Foundation</w:t>
      </w:r>
      <w:r>
        <w:br/>
      </w:r>
      <w:r>
        <w:t xml:space="preserve">Name: Aigerim Nurlanova</w:t>
      </w:r>
      <w:r>
        <w:br/>
      </w:r>
      <w:r>
        <w:t xml:space="preserve">Title: Event Director</w:t>
      </w:r>
      <w:r>
        <w:br/>
      </w:r>
      <w:r>
        <w:t xml:space="preserve">Date: _______________</w:t>
      </w:r>
    </w:p>
    <w:p>
      <w:pPr>
        <w:pStyle w:val="BodyText"/>
      </w:pPr>
      <w:r>
        <w:t xml:space="preserve">Almaty Professional Adjudication Services LLP | 128 Abai Avenue, Almaty, 050040, Republic of Kazakhstan</w:t>
      </w:r>
    </w:p>
    <w:p>
      <w:pPr>
        <w:pStyle w:val="BodyText"/>
      </w:pPr>
      <w:r>
        <w:t xml:space="preserve">Quotation Estimate No. QE-ALM-2025-0472 | This document is confidential and intended solely for the named recipient.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Kazakhstan Almaty</dc:title>
  <dc:creator/>
  <dc:language>en</dc:language>
  <cp:keywords/>
  <dcterms:created xsi:type="dcterms:W3CDTF">2026-10-10T02:42:47Z</dcterms:created>
  <dcterms:modified xsi:type="dcterms:W3CDTF">2026-10-10T02:42:47Z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