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System</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Judge Judicial Case Management &amp; Proceedings Support System</w:t>
      </w:r>
    </w:p>
    <w:p>
      <w:pPr>
        <w:pStyle w:val="BodyText"/>
      </w:pPr>
      <w:r>
        <w:t xml:space="preserve">Prepared for Deployment in Kenya, Nairobi</w:t>
      </w:r>
    </w:p>
    <w:p>
      <w:pPr>
        <w:pStyle w:val="BodyText"/>
      </w:pPr>
      <w:r>
        <w:t xml:space="preserve">OFFICIAL QUOTATION ESTIMATE</w:t>
      </w:r>
    </w:p>
    <w:bookmarkEnd w:id="20"/>
    <w:p>
      <w:pPr>
        <w:pStyle w:val="BodyText"/>
      </w:pPr>
      <w:r>
        <w:rPr>
          <w:bCs/>
          <w:b/>
        </w:rPr>
        <w:t xml:space="preserve">Quotation No.:</w:t>
      </w:r>
      <w:r>
        <w:t xml:space="preserve"> </w:t>
      </w:r>
      <w:r>
        <w:t xml:space="preserve">JGE-KEN-2025-0047</w:t>
      </w:r>
      <w:r>
        <w:br/>
      </w:r>
      <w:r>
        <w:rPr>
          <w:bCs/>
          <w:b/>
        </w:rPr>
        <w:t xml:space="preserve">Date Issued:</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Meridian Judicial Solutions Ltd.</w:t>
      </w:r>
      <w:r>
        <w:br/>
      </w:r>
      <w:r>
        <w:rPr>
          <w:bCs/>
          <w:b/>
        </w:rPr>
        <w:t xml:space="preserve">Address:</w:t>
      </w:r>
      <w:r>
        <w:t xml:space="preserve"> </w:t>
      </w:r>
      <w:r>
        <w:t xml:space="preserve">Westlands Business Park, Plot 12, Nairobi, Kenya</w:t>
      </w:r>
      <w:r>
        <w:br/>
      </w:r>
      <w:r>
        <w:rPr>
          <w:bCs/>
          <w:b/>
        </w:rPr>
        <w:t xml:space="preserve">Contact:</w:t>
      </w:r>
      <w:r>
        <w:t xml:space="preserve"> </w:t>
      </w:r>
      <w:r>
        <w:t xml:space="preserve">quotations@meridianjudicial.co.ke | +254 700 555 210</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Nairobi County Judiciary Administration Office</w:t>
            </w:r>
          </w:p>
        </w:tc>
      </w:tr>
      <w:tr>
        <w:tc>
          <w:tcPr/>
          <w:p>
            <w:pPr>
              <w:pStyle w:val="Compact"/>
              <w:jc w:val="left"/>
            </w:pPr>
            <w:r>
              <w:rPr>
                <w:bCs/>
                <w:b/>
              </w:rPr>
              <w:t xml:space="preserve">Location:</w:t>
            </w:r>
          </w:p>
        </w:tc>
        <w:tc>
          <w:tcPr/>
          <w:p>
            <w:pPr>
              <w:pStyle w:val="Compact"/>
              <w:jc w:val="left"/>
            </w:pPr>
            <w:r>
              <w:t xml:space="preserve">High Court Building, Moi Avenue, Nairobi, Kenya</w:t>
            </w:r>
          </w:p>
        </w:tc>
      </w:tr>
      <w:tr>
        <w:tc>
          <w:tcPr/>
          <w:p>
            <w:pPr>
              <w:pStyle w:val="Compact"/>
              <w:jc w:val="left"/>
            </w:pPr>
            <w:r>
              <w:rPr>
                <w:bCs/>
                <w:b/>
              </w:rPr>
              <w:t xml:space="preserve">Point of Contact:</w:t>
            </w:r>
          </w:p>
        </w:tc>
        <w:tc>
          <w:tcPr/>
          <w:p>
            <w:pPr>
              <w:pStyle w:val="Compact"/>
              <w:jc w:val="left"/>
            </w:pPr>
            <w:r>
              <w:t xml:space="preserve">Hon. Chief Registrar, Nairobi County Judiciary</w:t>
            </w:r>
          </w:p>
        </w:tc>
      </w:tr>
      <w:tr>
        <w:tc>
          <w:tcPr/>
          <w:p>
            <w:pPr>
              <w:pStyle w:val="Compact"/>
              <w:jc w:val="left"/>
            </w:pPr>
            <w:r>
              <w:rPr>
                <w:bCs/>
                <w:b/>
              </w:rPr>
              <w:t xml:space="preserve">Project Reference:</w:t>
            </w:r>
          </w:p>
        </w:tc>
        <w:tc>
          <w:tcPr/>
          <w:p>
            <w:pPr>
              <w:pStyle w:val="Compact"/>
              <w:jc w:val="left"/>
            </w:pPr>
            <w:r>
              <w:t xml:space="preserve">Digitisation of Judicial Proceedings – Phase II, Nairobi</w:t>
            </w:r>
          </w:p>
        </w:tc>
      </w:tr>
    </w:tbl>
    <w:bookmarkEnd w:id="21"/>
    <w:bookmarkStart w:id="22" w:name="scope-of-work-judge-system-deployment"/>
    <w:p>
      <w:pPr>
        <w:pStyle w:val="Heading2"/>
      </w:pPr>
      <w:r>
        <w:t xml:space="preserve">2. Scope of Work – Judge System Deployment</w:t>
      </w:r>
    </w:p>
    <w:p>
      <w:pPr>
        <w:pStyle w:val="FirstParagraph"/>
      </w:pPr>
      <w:r>
        <w:t xml:space="preserve">This Quotation Estimate is issued by Meridian Judicial Solutions Ltd. for the supply, installation, configuration, and initial training of the</w:t>
      </w:r>
      <w:r>
        <w:t xml:space="preserve"> </w:t>
      </w:r>
      <w:r>
        <w:rPr>
          <w:bCs/>
          <w:b/>
        </w:rPr>
        <w:t xml:space="preserve">Judge</w:t>
      </w:r>
      <w:r>
        <w:t xml:space="preserve"> </w:t>
      </w:r>
      <w:r>
        <w:t xml:space="preserve">Judicial Case Management and Proceedings Support System, tailored specifically for use within the courts and administrative offices located in</w:t>
      </w:r>
      <w:r>
        <w:t xml:space="preserve"> </w:t>
      </w:r>
      <w:r>
        <w:rPr>
          <w:bCs/>
          <w:b/>
        </w:rPr>
        <w:t xml:space="preserve">Kenya, Nairobi</w:t>
      </w:r>
      <w:r>
        <w:t xml:space="preserve">. The Judge system is a comprehensive digital platform designed to streamline case filing, scheduling, evidence management, verdict recording, and inter-court communication for judicial officers and court staff operating in the Nairobi metropolitan judicial district.</w:t>
      </w:r>
    </w:p>
    <w:p>
      <w:pPr>
        <w:pStyle w:val="BodyText"/>
      </w:pPr>
      <w:r>
        <w:t xml:space="preserve">The deployment of the Judge system in Kenya Nairobi will encompass the High Court, the Court of Appeal (Nairobi seat), the Employment and Labour Relations Court, and the Environment and Land Court. All modules will be configured to comply with the Kenyan Constitution (2010), the Judiciary Act (2011), the e-Justice policy framework, and data protection regulations under the Data Protection Act (2019) of Kenya.</w:t>
      </w:r>
    </w:p>
    <w:bookmarkEnd w:id="22"/>
    <w:bookmarkStart w:id="23" w:name="itemised-quotation-estimate"/>
    <w:p>
      <w:pPr>
        <w:pStyle w:val="Heading2"/>
      </w:pPr>
      <w:r>
        <w:t xml:space="preserve">3. Itemised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Cost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Judge Core Platform – Perpetual License (Nairobi Judicial District, up to 250 concurrent users)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Judge Case Filing &amp; Docketing Module (Swahili and English bilingual interface)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Judge Evidence &amp; Document Management Module (encrypted, court-grade storage)</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Judge Scheduling &amp; Hearing Calendar Module (multi-court, Nairobi seat)</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Judge Verdict &amp; Judgment Drafting Module with AI-assisted legal referencing (Kenyan statutes)</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06</w:t>
            </w:r>
          </w:p>
        </w:tc>
        <w:tc>
          <w:tcPr/>
          <w:p>
            <w:pPr>
              <w:pStyle w:val="Compact"/>
              <w:jc w:val="left"/>
            </w:pPr>
            <w:r>
              <w:t xml:space="preserve">Server Hardware – 4x Rack Servers (Nairobi data centre, Tier III compliant)</w:t>
            </w:r>
          </w:p>
        </w:tc>
        <w:tc>
          <w:tcPr/>
          <w:p>
            <w:pPr>
              <w:pStyle w:val="Compact"/>
              <w:jc w:val="left"/>
            </w:pPr>
            <w:r>
              <w:t xml:space="preserve">4</w:t>
            </w:r>
          </w:p>
        </w:tc>
        <w:tc>
          <w:tcPr/>
          <w:p>
            <w:pPr>
              <w:pStyle w:val="Compact"/>
              <w:jc w:val="left"/>
            </w:pPr>
            <w:r>
              <w:t xml:space="preserve">1,100,000</w:t>
            </w:r>
          </w:p>
        </w:tc>
        <w:tc>
          <w:tcPr/>
          <w:p>
            <w:pPr>
              <w:pStyle w:val="Compact"/>
              <w:jc w:val="left"/>
            </w:pPr>
            <w:r>
              <w:t xml:space="preserve">4,400,000</w:t>
            </w:r>
          </w:p>
        </w:tc>
      </w:tr>
      <w:tr>
        <w:tc>
          <w:tcPr/>
          <w:p>
            <w:pPr>
              <w:pStyle w:val="Compact"/>
              <w:jc w:val="left"/>
            </w:pPr>
            <w:r>
              <w:t xml:space="preserve">07</w:t>
            </w:r>
          </w:p>
        </w:tc>
        <w:tc>
          <w:tcPr/>
          <w:p>
            <w:pPr>
              <w:pStyle w:val="Compact"/>
              <w:jc w:val="left"/>
            </w:pPr>
            <w:r>
              <w:t xml:space="preserve">Network Infrastructure &amp; Secure LAN Setup (Nairobi court premises)</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08</w:t>
            </w:r>
          </w:p>
        </w:tc>
        <w:tc>
          <w:tcPr/>
          <w:p>
            <w:pPr>
              <w:pStyle w:val="Compact"/>
              <w:jc w:val="left"/>
            </w:pPr>
            <w:r>
              <w:t xml:space="preserve">Installation, Configuration &amp; Integration Services (Nairobi, Kenya)</w:t>
            </w:r>
          </w:p>
        </w:tc>
        <w:tc>
          <w:tcPr/>
          <w:p>
            <w:pPr>
              <w:pStyle w:val="Compact"/>
              <w:jc w:val="left"/>
            </w:pPr>
            <w:r>
              <w:t xml:space="preserve">1</w:t>
            </w:r>
          </w:p>
        </w:tc>
        <w:tc>
          <w:tcPr/>
          <w:p>
            <w:pPr>
              <w:pStyle w:val="Compact"/>
              <w:jc w:val="left"/>
            </w:pPr>
            <w:r>
              <w:t xml:space="preserve">1,650,000</w:t>
            </w:r>
          </w:p>
        </w:tc>
        <w:tc>
          <w:tcPr/>
          <w:p>
            <w:pPr>
              <w:pStyle w:val="Compact"/>
              <w:jc w:val="left"/>
            </w:pPr>
            <w:r>
              <w:t xml:space="preserve">1,650,000</w:t>
            </w:r>
          </w:p>
        </w:tc>
      </w:tr>
      <w:tr>
        <w:tc>
          <w:tcPr/>
          <w:p>
            <w:pPr>
              <w:pStyle w:val="Compact"/>
              <w:jc w:val="left"/>
            </w:pPr>
            <w:r>
              <w:t xml:space="preserve">09</w:t>
            </w:r>
          </w:p>
        </w:tc>
        <w:tc>
          <w:tcPr/>
          <w:p>
            <w:pPr>
              <w:pStyle w:val="Compact"/>
              <w:jc w:val="left"/>
            </w:pPr>
            <w:r>
              <w:t xml:space="preserve">Training Programme – 5-day intensive for 60 judicial officers and court staff, Nairobi</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10</w:t>
            </w:r>
          </w:p>
        </w:tc>
        <w:tc>
          <w:tcPr/>
          <w:p>
            <w:pPr>
              <w:pStyle w:val="Compact"/>
              <w:jc w:val="left"/>
            </w:pPr>
            <w:r>
              <w:t xml:space="preserve">Annual Maintenance &amp; Technical Support (Year 1, Nairobi-based support team)</w:t>
            </w:r>
          </w:p>
        </w:tc>
        <w:tc>
          <w:tcPr/>
          <w:p>
            <w:pPr>
              <w:pStyle w:val="Compact"/>
              <w:jc w:val="left"/>
            </w:pPr>
            <w:r>
              <w:t xml:space="preserve">1</w:t>
            </w:r>
          </w:p>
        </w:tc>
        <w:tc>
          <w:tcPr/>
          <w:p>
            <w:pPr>
              <w:pStyle w:val="Compact"/>
              <w:jc w:val="left"/>
            </w:pPr>
            <w:r>
              <w:t xml:space="preserve">1,350,000</w:t>
            </w:r>
          </w:p>
        </w:tc>
        <w:tc>
          <w:tcPr/>
          <w:p>
            <w:pPr>
              <w:pStyle w:val="Compact"/>
              <w:jc w:val="left"/>
            </w:pPr>
            <w:r>
              <w:t xml:space="preserve">1,350,000</w:t>
            </w:r>
          </w:p>
        </w:tc>
      </w:tr>
      <w:tr>
        <w:tc>
          <w:tcPr/>
          <w:p>
            <w:pPr>
              <w:pStyle w:val="Compact"/>
              <w:jc w:val="left"/>
            </w:pPr>
            <w:r>
              <w:t xml:space="preserve">11</w:t>
            </w:r>
          </w:p>
        </w:tc>
        <w:tc>
          <w:tcPr/>
          <w:p>
            <w:pPr>
              <w:pStyle w:val="Compact"/>
              <w:jc w:val="left"/>
            </w:pPr>
            <w:r>
              <w:t xml:space="preserve">Customisation for Kenyan Legal Framework (statute database, procedural rules, Nairobi-specific workflows)</w:t>
            </w:r>
          </w:p>
        </w:tc>
        <w:tc>
          <w:tcPr/>
          <w:p>
            <w:pPr>
              <w:pStyle w:val="Compact"/>
              <w:jc w:val="left"/>
            </w:pPr>
            <w:r>
              <w:t xml:space="preserve">1</w:t>
            </w:r>
          </w:p>
        </w:tc>
        <w:tc>
          <w:tcPr/>
          <w:p>
            <w:pPr>
              <w:pStyle w:val="Compact"/>
              <w:jc w:val="left"/>
            </w:pPr>
            <w:r>
              <w:t xml:space="preserve">1,100,000</w:t>
            </w:r>
          </w:p>
        </w:tc>
        <w:tc>
          <w:tcPr/>
          <w:p>
            <w:pPr>
              <w:pStyle w:val="Compact"/>
              <w:jc w:val="left"/>
            </w:pPr>
            <w:r>
              <w:t xml:space="preserve">1,100,000</w:t>
            </w:r>
          </w:p>
        </w:tc>
      </w:tr>
      <w:tr>
        <w:tc>
          <w:tcPr>
            <w:gridSpan w:val="4"/>
          </w:tcPr>
          <w:p>
            <w:pPr>
              <w:pStyle w:val="Compact"/>
              <w:jc w:val="right"/>
            </w:pPr>
            <w:r>
              <w:t xml:space="preserve">SUBTOTAL (KES)</w:t>
            </w:r>
          </w:p>
        </w:tc>
        <w:tc>
          <w:tcPr/>
          <w:p>
            <w:pPr>
              <w:pStyle w:val="Compact"/>
              <w:jc w:val="left"/>
            </w:pPr>
            <w:r>
              <w:t xml:space="preserve">19,340,000</w:t>
            </w:r>
          </w:p>
        </w:tc>
      </w:tr>
      <w:tr>
        <w:tc>
          <w:tcPr>
            <w:gridSpan w:val="4"/>
          </w:tcPr>
          <w:p>
            <w:pPr>
              <w:pStyle w:val="Compact"/>
              <w:jc w:val="right"/>
            </w:pPr>
            <w:r>
              <w:t xml:space="preserve">VAT @ 16% (Kenya Revenue Authority)</w:t>
            </w:r>
          </w:p>
        </w:tc>
        <w:tc>
          <w:tcPr/>
          <w:p>
            <w:pPr>
              <w:pStyle w:val="Compact"/>
              <w:jc w:val="left"/>
            </w:pPr>
            <w:r>
              <w:t xml:space="preserve">3,094,400</w:t>
            </w:r>
          </w:p>
        </w:tc>
      </w:tr>
      <w:tr>
        <w:tc>
          <w:tcPr>
            <w:gridSpan w:val="4"/>
          </w:tcPr>
          <w:p>
            <w:pPr>
              <w:pStyle w:val="Compact"/>
              <w:jc w:val="right"/>
            </w:pPr>
            <w:r>
              <w:t xml:space="preserve">GRAND TOTAL (KES)</w:t>
            </w:r>
          </w:p>
        </w:tc>
        <w:tc>
          <w:tcPr/>
          <w:p>
            <w:pPr>
              <w:pStyle w:val="Compact"/>
              <w:jc w:val="left"/>
            </w:pPr>
            <w:r>
              <w:t xml:space="preserve">22,434,400</w:t>
            </w:r>
          </w:p>
        </w:tc>
      </w:tr>
    </w:tbl>
    <w:bookmarkEnd w:id="23"/>
    <w:bookmarkStart w:id="24" w:name="payment-terms"/>
    <w:p>
      <w:pPr>
        <w:pStyle w:val="Heading2"/>
      </w:pPr>
      <w:r>
        <w:t xml:space="preserve">4. Payment Terms</w:t>
      </w:r>
    </w:p>
    <w:p>
      <w:pPr>
        <w:pStyle w:val="FirstParagraph"/>
      </w:pPr>
      <w:r>
        <w:t xml:space="preserve">This Quotation Estimate stipulates the following payment schedule for the Judge system deployment in Kenya Nairobi:</w:t>
      </w:r>
    </w:p>
    <w:p>
      <w:pPr>
        <w:numPr>
          <w:ilvl w:val="0"/>
          <w:numId w:val="1001"/>
        </w:numPr>
        <w:pStyle w:val="Compact"/>
      </w:pPr>
      <w:r>
        <w:rPr>
          <w:bCs/>
          <w:b/>
        </w:rPr>
        <w:t xml:space="preserve">30% advance payment</w:t>
      </w:r>
      <w:r>
        <w:t xml:space="preserve"> </w:t>
      </w:r>
      <w:r>
        <w:t xml:space="preserve">(KES 6,730,320) upon signing of the purchase order and acceptance of this Quotation Estimate.</w:t>
      </w:r>
    </w:p>
    <w:p>
      <w:pPr>
        <w:numPr>
          <w:ilvl w:val="0"/>
          <w:numId w:val="1001"/>
        </w:numPr>
        <w:pStyle w:val="Compact"/>
      </w:pPr>
      <w:r>
        <w:rPr>
          <w:bCs/>
          <w:b/>
        </w:rPr>
        <w:t xml:space="preserve">40% milestone payment</w:t>
      </w:r>
      <w:r>
        <w:t xml:space="preserve"> </w:t>
      </w:r>
      <w:r>
        <w:t xml:space="preserve">(KES 8,973,760) upon successful installation and configuration of the Judge platform at the Nairobi court premises.</w:t>
      </w:r>
    </w:p>
    <w:p>
      <w:pPr>
        <w:numPr>
          <w:ilvl w:val="0"/>
          <w:numId w:val="1001"/>
        </w:numPr>
        <w:pStyle w:val="Compact"/>
      </w:pPr>
      <w:r>
        <w:rPr>
          <w:bCs/>
          <w:b/>
        </w:rPr>
        <w:t xml:space="preserve">30% final payment</w:t>
      </w:r>
      <w:r>
        <w:t xml:space="preserve"> </w:t>
      </w:r>
      <w:r>
        <w:t xml:space="preserve">(KES 6,730,320) upon completion of the training programme and handover of all documentation.</w:t>
      </w:r>
    </w:p>
    <w:bookmarkEnd w:id="24"/>
    <w:bookmarkStart w:id="25" w:name="delivery-implementation-timeline"/>
    <w:p>
      <w:pPr>
        <w:pStyle w:val="Heading2"/>
      </w:pPr>
      <w:r>
        <w:t xml:space="preserve">5. Delivery &amp; Implementation Timeline</w:t>
      </w:r>
    </w:p>
    <w:p>
      <w:pPr>
        <w:pStyle w:val="FirstParagraph"/>
      </w:pPr>
      <w:r>
        <w:t xml:space="preserve">The complete deployment of the Judge system in Kenya Nairobi is estimated to be completed within</w:t>
      </w:r>
      <w:r>
        <w:t xml:space="preserve"> </w:t>
      </w:r>
      <w:r>
        <w:rPr>
          <w:bCs/>
          <w:b/>
        </w:rPr>
        <w:t xml:space="preserve">twelve (12) weeks</w:t>
      </w:r>
      <w:r>
        <w:t xml:space="preserve"> </w:t>
      </w:r>
      <w:r>
        <w:t xml:space="preserve">from the date of contract execution. This timeline includes hardware procurement, server room preparation at the Nairobi court complex, software installation, integration with existing Kenyan judiciary databases, user training sessions conducted in Nairobi, and a two-week parallel-run period before full go-live.</w:t>
      </w:r>
    </w:p>
    <w:bookmarkEnd w:id="25"/>
    <w:bookmarkStart w:id="26" w:name="terms-conditions"/>
    <w:p>
      <w:pPr>
        <w:pStyle w:val="Heading2"/>
      </w:pPr>
      <w:r>
        <w:t xml:space="preserve">6. Terms &amp; Conditions</w:t>
      </w:r>
    </w:p>
    <w:p>
      <w:pPr>
        <w:numPr>
          <w:ilvl w:val="0"/>
          <w:numId w:val="1002"/>
        </w:numPr>
        <w:pStyle w:val="Compact"/>
      </w:pPr>
      <w:r>
        <w:t xml:space="preserve">This Quotation Estimate is valid for a period of ninety (90) days from the date of issue. Beyond this period, pricing for the Judge system and associated services may be subject to revision due to exchange rate fluctuations or supplier cost changes.</w:t>
      </w:r>
    </w:p>
    <w:p>
      <w:pPr>
        <w:numPr>
          <w:ilvl w:val="0"/>
          <w:numId w:val="1002"/>
        </w:numPr>
        <w:pStyle w:val="Compact"/>
      </w:pPr>
      <w:r>
        <w:t xml:space="preserve">All prices are quoted in Kenyan Shillings (KES) and are inclusive of delivery to Nairobi, Kenya, unless otherwise stated.</w:t>
      </w:r>
    </w:p>
    <w:p>
      <w:pPr>
        <w:numPr>
          <w:ilvl w:val="0"/>
          <w:numId w:val="1002"/>
        </w:numPr>
        <w:pStyle w:val="Compact"/>
      </w:pPr>
      <w:r>
        <w:t xml:space="preserve">The Judge system license is non-transferable and is restricted to use within the Nairobi judicial district of Kenya. Any expansion to other counties (e.g., Mombasa, Kisumu, Nakuru) will require a separate Quotation Estimate.</w:t>
      </w:r>
    </w:p>
    <w:p>
      <w:pPr>
        <w:numPr>
          <w:ilvl w:val="0"/>
          <w:numId w:val="1002"/>
        </w:numPr>
        <w:pStyle w:val="Compact"/>
      </w:pPr>
      <w:r>
        <w:t xml:space="preserve">Warranty on the Judge software is twelve (12) months from the date of go-live. Hardware warranty is as per manufacturer terms (minimum 36 months).</w:t>
      </w:r>
    </w:p>
    <w:p>
      <w:pPr>
        <w:numPr>
          <w:ilvl w:val="0"/>
          <w:numId w:val="1002"/>
        </w:numPr>
        <w:pStyle w:val="Compact"/>
      </w:pPr>
      <w:r>
        <w:t xml:space="preserve">All data processed through the Judge system in Kenya Nairobi shall be stored on servers physically located within Kenya, in compliance with the Data Protection Act, 2019.</w:t>
      </w:r>
    </w:p>
    <w:p>
      <w:pPr>
        <w:numPr>
          <w:ilvl w:val="0"/>
          <w:numId w:val="1002"/>
        </w:numPr>
        <w:pStyle w:val="Compact"/>
      </w:pPr>
      <w:r>
        <w:t xml:space="preserve">Meridian Judicial Solutions Ltd. shall provide a dedicated Nairobi-based support team available Monday to Friday, 08:00–18:00 EAT, and emergency on-call support for critical judicial proceedings.</w:t>
      </w:r>
    </w:p>
    <w:p>
      <w:pPr>
        <w:numPr>
          <w:ilvl w:val="0"/>
          <w:numId w:val="1002"/>
        </w:numPr>
        <w:pStyle w:val="Compact"/>
      </w:pPr>
      <w:r>
        <w:t xml:space="preserve">This Quotation Estimate does not constitute a binding contract until a formal purchase order or contract is executed by both parties.</w:t>
      </w:r>
    </w:p>
    <w:p>
      <w:pPr>
        <w:pStyle w:val="FirstParagraph"/>
      </w:pPr>
      <w:r>
        <w:rPr>
          <w:bCs/>
          <w:b/>
        </w:rPr>
        <w:t xml:space="preserve">Note:</w:t>
      </w:r>
      <w:r>
        <w:t xml:space="preserve"> </w:t>
      </w:r>
      <w:r>
        <w:t xml:space="preserve">This Quotation Estimate for the Judge Judicial Case Management System is prepared exclusively for the Nairobi County Judiciary Administration Office, Kenya. The figures and scope described herein are specific to the Nairobi deployment and the Kenyan legal and regulatory environment. Any modifications to scope, user count, or court locations within Kenya will necessitate a revised Quotation Estimate.</w:t>
      </w:r>
    </w:p>
    <w:bookmarkEnd w:id="26"/>
    <w:bookmarkStart w:id="27" w:name="acceptance-authorisation"/>
    <w:p>
      <w:pPr>
        <w:pStyle w:val="Heading2"/>
      </w:pPr>
      <w:r>
        <w:t xml:space="preserve">7. Acceptance &amp; Authorisation</w:t>
      </w:r>
    </w:p>
    <w:p>
      <w:pPr>
        <w:pStyle w:val="FirstParagraph"/>
      </w:pPr>
      <w:r>
        <w:rPr>
          <w:bCs/>
          <w:b/>
        </w:rPr>
        <w:t xml:space="preserve">For and on behalf of Meridian Judicial Solutions Ltd.</w:t>
      </w:r>
    </w:p>
    <w:p>
      <w:pPr>
        <w:pStyle w:val="BodyText"/>
      </w:pPr>
      <w:r>
        <w:t xml:space="preserve">Name: David Mwangi</w:t>
      </w:r>
      <w:r>
        <w:br/>
      </w:r>
      <w:r>
        <w:t xml:space="preserve">Title: Managing Director</w:t>
      </w:r>
      <w:r>
        <w:br/>
      </w:r>
      <w:r>
        <w:t xml:space="preserve">Date: _______________</w:t>
      </w:r>
    </w:p>
    <w:p>
      <w:pPr>
        <w:pStyle w:val="BodyText"/>
      </w:pPr>
      <w:r>
        <w:rPr>
          <w:bCs/>
          <w:b/>
        </w:rPr>
        <w:t xml:space="preserve">For and on behalf of Nairobi County Judiciary</w:t>
      </w:r>
    </w:p>
    <w:p>
      <w:pPr>
        <w:pStyle w:val="BodyText"/>
      </w:pPr>
      <w:r>
        <w:t xml:space="preserve">Name: _______________</w:t>
      </w:r>
      <w:r>
        <w:br/>
      </w:r>
      <w:r>
        <w:t xml:space="preserve">Title: Chief Registrar</w:t>
      </w:r>
      <w:r>
        <w:br/>
      </w:r>
      <w:r>
        <w:t xml:space="preserve">Date: _______________</w:t>
      </w:r>
    </w:p>
    <w:p>
      <w:pPr>
        <w:pStyle w:val="BodyText"/>
      </w:pPr>
      <w:r>
        <w:t xml:space="preserve">© 2025 Meridian Judicial Solutions Ltd. | Nairobi, Kenya | Reg. No. KE-2019-44821</w:t>
      </w:r>
      <w:r>
        <w:br/>
      </w:r>
      <w:r>
        <w:t xml:space="preserve">This Quotation Estimate document is confidential and intended solely for the named recipient.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System - Kenya Nairobi</dc:title>
  <dc:creator/>
  <dc:language>en</dc:language>
  <cp:keywords/>
  <dcterms:created xsi:type="dcterms:W3CDTF">2026-10-10T01:06:23Z</dcterms:created>
  <dcterms:modified xsi:type="dcterms:W3CDTF">2026-10-10T01:06:23Z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