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Mexico</w:t>
      </w:r>
      <w:r>
        <w:t xml:space="preserve"> </w:t>
      </w:r>
      <w:r>
        <w:t xml:space="preserve">City,</w:t>
      </w:r>
      <w:r>
        <w:t xml:space="preserve"> </w:t>
      </w:r>
      <w:r>
        <w:t xml:space="preserve">Mexico</w:t>
      </w:r>
    </w:p>
    <w:bookmarkStart w:id="20" w:name="quotation-estimate"/>
    <w:p>
      <w:pPr>
        <w:pStyle w:val="Heading1"/>
      </w:pPr>
      <w:r>
        <w:t xml:space="preserve">QUOTATION ESTIMATE</w:t>
      </w:r>
    </w:p>
    <w:p>
      <w:pPr>
        <w:pStyle w:val="FirstParagraph"/>
      </w:pPr>
      <w:r>
        <w:t xml:space="preserve">Professional Judicial &amp; Legal Advisory Services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QTE-MX-2025-04871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Honorable Judge, Superior Court of Justice, Judicial Power of the Federal District</w:t>
            </w:r>
          </w:p>
        </w:tc>
      </w:tr>
      <w:tr>
        <w:tc>
          <w:tcPr/>
          <w:p>
            <w:pPr>
              <w:pStyle w:val="Compact"/>
              <w:jc w:val="left"/>
            </w:pPr>
            <w:r>
              <w:t xml:space="preserve">Location of Service:</w:t>
            </w:r>
          </w:p>
        </w:tc>
        <w:tc>
          <w:tcPr/>
          <w:p>
            <w:pPr>
              <w:pStyle w:val="Compact"/>
              <w:jc w:val="left"/>
            </w:pPr>
            <w:r>
              <w:t xml:space="preserve">Mexico, Mexico City – Judicial Complex, Paseo de la Reforma, Cuauhtémoc, 06600 CDMX</w:t>
            </w:r>
          </w:p>
        </w:tc>
      </w:tr>
      <w:tr>
        <w:tc>
          <w:tcPr/>
          <w:p>
            <w:pPr>
              <w:pStyle w:val="Compact"/>
              <w:jc w:val="left"/>
            </w:pPr>
            <w:r>
              <w:t xml:space="preserve">Prepared By:</w:t>
            </w:r>
          </w:p>
        </w:tc>
        <w:tc>
          <w:tcPr/>
          <w:p>
            <w:pPr>
              <w:pStyle w:val="Compact"/>
              <w:jc w:val="left"/>
            </w:pPr>
            <w:r>
              <w:t xml:space="preserve">Lex Judicial Consulting Group, S.A. de C.V.</w:t>
            </w:r>
          </w:p>
        </w:tc>
      </w:tr>
      <w:tr>
        <w:tc>
          <w:tcPr/>
          <w:p>
            <w:pPr>
              <w:pStyle w:val="Compact"/>
              <w:jc w:val="left"/>
            </w:pPr>
            <w:r>
              <w:t xml:space="preserve">Currency:</w:t>
            </w:r>
          </w:p>
        </w:tc>
        <w:tc>
          <w:tcPr/>
          <w:p>
            <w:pPr>
              <w:pStyle w:val="Compact"/>
              <w:jc w:val="left"/>
            </w:pPr>
            <w:r>
              <w:t xml:space="preserve">Mexican Peso (MXN)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Lex Judicial Consulting Group, S.A. de C.V., a registered professional services firm operating under the commercial registry of Mexico City, Mexico, to provide comprehensive legal advisory, procedural support, and administrative consulting services to the</w:t>
      </w:r>
      <w:r>
        <w:t xml:space="preserve"> </w:t>
      </w:r>
      <w:r>
        <w:t xml:space="preserve">Judge</w:t>
      </w:r>
      <w:r>
        <w:t xml:space="preserve"> </w:t>
      </w:r>
      <w:r>
        <w:t xml:space="preserve">presiding over the Superior Court of Justice in the Federal District. The scope of this engagement encompasses all professional deliverables, on-site consultations, document preparation, and ongoing advisory support required by the</w:t>
      </w:r>
      <w:r>
        <w:t xml:space="preserve"> </w:t>
      </w:r>
      <w:r>
        <w:t xml:space="preserve">Judge</w:t>
      </w:r>
      <w:r>
        <w:t xml:space="preserve">'s office throughout the fiscal year 2025–2026. All services described herein are to be rendered exclusively within the jurisdiction of</w:t>
      </w:r>
      <w:r>
        <w:t xml:space="preserve"> </w:t>
      </w:r>
      <w:r>
        <w:t xml:space="preserve">Mexico, Mexico City</w:t>
      </w:r>
      <w:r>
        <w:t xml:space="preserve">, in strict compliance with the Mexican Federal Code of Civil Procedure, the Organic Law of the Judiciary of the Federal District, and all applicable regulations issued by the Supreme Court of Justice of the Nation.</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(MXN)</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Legal research and doctrinal analysis for the Judge's case docket, including review of precedents from the Supreme Court of Justice of the Nation and the Collegiate Circuit Courts of Mexico City.</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On-site at Mexico City Judicial Complex</w:t>
            </w:r>
          </w:p>
        </w:tc>
      </w:tr>
      <w:tr>
        <w:tc>
          <w:tcPr/>
          <w:p>
            <w:pPr>
              <w:pStyle w:val="Compact"/>
              <w:jc w:val="left"/>
            </w:pPr>
            <w:r>
              <w:t xml:space="preserve">02</w:t>
            </w:r>
          </w:p>
        </w:tc>
        <w:tc>
          <w:tcPr/>
          <w:p>
            <w:pPr>
              <w:pStyle w:val="Compact"/>
              <w:jc w:val="left"/>
            </w:pPr>
            <w:r>
              <w:t xml:space="preserve">Drafting and revision of judicial resolutions, amparo rulings, and procedural orders in accordance with the Mexican Constitution and federal legislation.</w:t>
            </w:r>
          </w:p>
        </w:tc>
        <w:tc>
          <w:tcPr/>
          <w:p>
            <w:pPr>
              <w:pStyle w:val="Compact"/>
              <w:jc w:val="left"/>
            </w:pPr>
            <w:r>
              <w:t xml:space="preserve">80 hours</w:t>
            </w:r>
          </w:p>
        </w:tc>
        <w:tc>
          <w:tcPr/>
          <w:p>
            <w:pPr>
              <w:pStyle w:val="Compact"/>
              <w:jc w:val="left"/>
            </w:pPr>
            <w:r>
              <w:t xml:space="preserve">$2,100.00</w:t>
            </w:r>
          </w:p>
        </w:tc>
        <w:tc>
          <w:tcPr/>
          <w:p>
            <w:pPr>
              <w:pStyle w:val="Compact"/>
              <w:jc w:val="left"/>
            </w:pPr>
            <w:r>
              <w:t xml:space="preserve">$168,000.00</w:t>
            </w:r>
          </w:p>
        </w:tc>
        <w:tc>
          <w:tcPr/>
          <w:p>
            <w:pPr>
              <w:pStyle w:val="Compact"/>
              <w:jc w:val="left"/>
            </w:pPr>
            <w:r>
              <w:t xml:space="preserve">Includes bilingual (Spanish/English) output upon request</w:t>
            </w:r>
          </w:p>
        </w:tc>
      </w:tr>
      <w:tr>
        <w:tc>
          <w:tcPr/>
          <w:p>
            <w:pPr>
              <w:pStyle w:val="Compact"/>
              <w:jc w:val="left"/>
            </w:pPr>
            <w:r>
              <w:t xml:space="preserve">03</w:t>
            </w:r>
          </w:p>
        </w:tc>
        <w:tc>
          <w:tcPr/>
          <w:p>
            <w:pPr>
              <w:pStyle w:val="Compact"/>
              <w:jc w:val="left"/>
            </w:pPr>
            <w:r>
              <w:t xml:space="preserve">Administrative and procedural consulting for the Judge's chambers, including case management system optimization and workflow redesign.</w:t>
            </w:r>
          </w:p>
        </w:tc>
        <w:tc>
          <w:tcPr/>
          <w:p>
            <w:pPr>
              <w:pStyle w:val="Compact"/>
              <w:jc w:val="left"/>
            </w:pPr>
            <w:r>
              <w:t xml:space="preserve">60 hours</w:t>
            </w:r>
          </w:p>
        </w:tc>
        <w:tc>
          <w:tcPr/>
          <w:p>
            <w:pPr>
              <w:pStyle w:val="Compact"/>
              <w:jc w:val="left"/>
            </w:pPr>
            <w:r>
              <w:t xml:space="preserve">$1,650.00</w:t>
            </w:r>
          </w:p>
        </w:tc>
        <w:tc>
          <w:tcPr/>
          <w:p>
            <w:pPr>
              <w:pStyle w:val="Compact"/>
              <w:jc w:val="left"/>
            </w:pPr>
            <w:r>
              <w:t xml:space="preserve">$99,000.00</w:t>
            </w:r>
          </w:p>
        </w:tc>
        <w:tc>
          <w:tcPr/>
          <w:p>
            <w:pPr>
              <w:pStyle w:val="Compact"/>
              <w:jc w:val="left"/>
            </w:pPr>
            <w:r>
              <w:t xml:space="preserve">Remote and on-site hybrid delivery in Mexico City</w:t>
            </w:r>
          </w:p>
        </w:tc>
      </w:tr>
      <w:tr>
        <w:tc>
          <w:tcPr/>
          <w:p>
            <w:pPr>
              <w:pStyle w:val="Compact"/>
              <w:jc w:val="left"/>
            </w:pPr>
            <w:r>
              <w:t xml:space="preserve">04</w:t>
            </w:r>
          </w:p>
        </w:tc>
        <w:tc>
          <w:tcPr/>
          <w:p>
            <w:pPr>
              <w:pStyle w:val="Compact"/>
              <w:jc w:val="left"/>
            </w:pPr>
            <w:r>
              <w:t xml:space="preserve">Preparation of expert legal opinions and advisory memoranda for the Judge regarding complex civil, commercial, and constitutional matters pending before the court.</w:t>
            </w:r>
          </w:p>
        </w:tc>
        <w:tc>
          <w:tcPr/>
          <w:p>
            <w:pPr>
              <w:pStyle w:val="Compact"/>
              <w:jc w:val="left"/>
            </w:pPr>
            <w:r>
              <w:t xml:space="preserve">40 hours</w:t>
            </w:r>
          </w:p>
        </w:tc>
        <w:tc>
          <w:tcPr/>
          <w:p>
            <w:pPr>
              <w:pStyle w:val="Compact"/>
              <w:jc w:val="left"/>
            </w:pPr>
            <w:r>
              <w:t xml:space="preserve">$2,400.00</w:t>
            </w:r>
          </w:p>
        </w:tc>
        <w:tc>
          <w:tcPr/>
          <w:p>
            <w:pPr>
              <w:pStyle w:val="Compact"/>
              <w:jc w:val="left"/>
            </w:pPr>
            <w:r>
              <w:t xml:space="preserve">$96,000.00</w:t>
            </w:r>
          </w:p>
        </w:tc>
        <w:tc>
          <w:tcPr/>
          <w:p>
            <w:pPr>
              <w:pStyle w:val="Compact"/>
              <w:jc w:val="left"/>
            </w:pPr>
            <w:r>
              <w:t xml:space="preserve">Delivered within 72 hours of request</w:t>
            </w:r>
          </w:p>
        </w:tc>
      </w:tr>
      <w:tr>
        <w:tc>
          <w:tcPr/>
          <w:p>
            <w:pPr>
              <w:pStyle w:val="Compact"/>
              <w:jc w:val="left"/>
            </w:pPr>
            <w:r>
              <w:t xml:space="preserve">05</w:t>
            </w:r>
          </w:p>
        </w:tc>
        <w:tc>
          <w:tcPr/>
          <w:p>
            <w:pPr>
              <w:pStyle w:val="Compact"/>
              <w:jc w:val="left"/>
            </w:pPr>
            <w:r>
              <w:t xml:space="preserve">Continuing legal education seminars and training workshops for the Judge's clerks and court staff, covering updates to Mexican procedural law and judicial ethics.</w:t>
            </w:r>
          </w:p>
        </w:tc>
        <w:tc>
          <w:tcPr/>
          <w:p>
            <w:pPr>
              <w:pStyle w:val="Compact"/>
              <w:jc w:val="left"/>
            </w:pPr>
            <w:r>
              <w:t xml:space="preserve">8 sessions (4 hrs each)</w:t>
            </w:r>
          </w:p>
        </w:tc>
        <w:tc>
          <w:tcPr/>
          <w:p>
            <w:pPr>
              <w:pStyle w:val="Compact"/>
              <w:jc w:val="left"/>
            </w:pPr>
            <w:r>
              <w:t xml:space="preserve">$12,500.00</w:t>
            </w:r>
          </w:p>
        </w:tc>
        <w:tc>
          <w:tcPr/>
          <w:p>
            <w:pPr>
              <w:pStyle w:val="Compact"/>
              <w:jc w:val="left"/>
            </w:pPr>
            <w:r>
              <w:t xml:space="preserve">$100,000.00</w:t>
            </w:r>
          </w:p>
        </w:tc>
        <w:tc>
          <w:tcPr/>
          <w:p>
            <w:pPr>
              <w:pStyle w:val="Compact"/>
              <w:jc w:val="left"/>
            </w:pPr>
            <w:r>
              <w:t xml:space="preserve">Conducted at the Mexico City Judicial Academy</w:t>
            </w:r>
          </w:p>
        </w:tc>
      </w:tr>
      <w:tr>
        <w:tc>
          <w:tcPr/>
          <w:p>
            <w:pPr>
              <w:pStyle w:val="Compact"/>
              <w:jc w:val="left"/>
            </w:pPr>
            <w:r>
              <w:t xml:space="preserve">06</w:t>
            </w:r>
          </w:p>
        </w:tc>
        <w:tc>
          <w:tcPr/>
          <w:p>
            <w:pPr>
              <w:pStyle w:val="Compact"/>
              <w:jc w:val="left"/>
            </w:pPr>
            <w:r>
              <w:t xml:space="preserve">Translation and certification of foreign legal documents for use in proceedings before the Judge, including apostille processing and notarization in Mexico City.</w:t>
            </w:r>
          </w:p>
        </w:tc>
        <w:tc>
          <w:tcPr/>
          <w:p>
            <w:pPr>
              <w:pStyle w:val="Compact"/>
              <w:jc w:val="left"/>
            </w:pPr>
            <w:r>
              <w:t xml:space="preserve">50 documents</w:t>
            </w:r>
          </w:p>
        </w:tc>
        <w:tc>
          <w:tcPr/>
          <w:p>
            <w:pPr>
              <w:pStyle w:val="Compact"/>
              <w:jc w:val="left"/>
            </w:pPr>
            <w:r>
              <w:t xml:space="preserve">$3,200.00</w:t>
            </w:r>
          </w:p>
        </w:tc>
        <w:tc>
          <w:tcPr/>
          <w:p>
            <w:pPr>
              <w:pStyle w:val="Compact"/>
              <w:jc w:val="left"/>
            </w:pPr>
            <w:r>
              <w:t xml:space="preserve">$160,000.00</w:t>
            </w:r>
          </w:p>
        </w:tc>
        <w:tc>
          <w:tcPr/>
          <w:p>
            <w:pPr>
              <w:pStyle w:val="Compact"/>
              <w:jc w:val="left"/>
            </w:pPr>
            <w:r>
              <w:t xml:space="preserve">Includes sworn translator fees and notary costs</w:t>
            </w:r>
          </w:p>
        </w:tc>
      </w:tr>
      <w:tr>
        <w:tc>
          <w:tcPr/>
          <w:p>
            <w:pPr>
              <w:pStyle w:val="Compact"/>
              <w:jc w:val="left"/>
            </w:pPr>
            <w:r>
              <w:t xml:space="preserve">07</w:t>
            </w:r>
          </w:p>
        </w:tc>
        <w:tc>
          <w:tcPr/>
          <w:p>
            <w:pPr>
              <w:pStyle w:val="Compact"/>
              <w:jc w:val="left"/>
            </w:pPr>
            <w:r>
              <w:t xml:space="preserve">Monthly reporting and compliance audit of the Judge's office operations, ensuring adherence to transparency standards set by the National Transparency Institute of Mexico.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Delivered by the 5th business day of each month</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right"/>
            </w:pPr>
            <w:r>
              <w:t xml:space="preserve">$947,000.00</w:t>
            </w:r>
          </w:p>
        </w:tc>
      </w:tr>
      <w:tr>
        <w:tc>
          <w:tcPr/>
          <w:p>
            <w:pPr>
              <w:pStyle w:val="Compact"/>
              <w:jc w:val="left"/>
            </w:pPr>
            <w:r>
              <w:t xml:space="preserve">Value Added Tax (IVA) – 16% (Mexico)</w:t>
            </w:r>
          </w:p>
        </w:tc>
        <w:tc>
          <w:tcPr/>
          <w:p>
            <w:pPr>
              <w:pStyle w:val="Compact"/>
              <w:jc w:val="right"/>
            </w:pPr>
            <w:r>
              <w:t xml:space="preserve">$151,520.00</w:t>
            </w:r>
          </w:p>
        </w:tc>
      </w:tr>
      <w:tr>
        <w:tc>
          <w:tcPr/>
          <w:p>
            <w:pPr>
              <w:pStyle w:val="Compact"/>
              <w:jc w:val="left"/>
            </w:pPr>
            <w:r>
              <w:t xml:space="preserve">Professional Liability Insurance Surcharge</w:t>
            </w:r>
          </w:p>
        </w:tc>
        <w:tc>
          <w:tcPr/>
          <w:p>
            <w:pPr>
              <w:pStyle w:val="Compact"/>
              <w:jc w:val="right"/>
            </w:pPr>
            <w:r>
              <w:t xml:space="preserve">$14,205.00</w:t>
            </w:r>
          </w:p>
        </w:tc>
      </w:tr>
      <w:tr>
        <w:tc>
          <w:tcPr/>
          <w:p>
            <w:pPr>
              <w:pStyle w:val="Compact"/>
              <w:jc w:val="left"/>
            </w:pPr>
            <w:r>
              <w:t xml:space="preserve">TOTAL QUOTATION ESTIMATE</w:t>
            </w:r>
          </w:p>
        </w:tc>
        <w:tc>
          <w:tcPr/>
          <w:p>
            <w:pPr>
              <w:pStyle w:val="Compact"/>
              <w:jc w:val="right"/>
            </w:pPr>
            <w:r>
              <w:t xml:space="preserve">$1,112,725.00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must be reconfirmed in writing by Lex Judicial Consulting Group, S.A. de C.V.</w:t>
      </w:r>
    </w:p>
    <w:p>
      <w:pPr>
        <w:numPr>
          <w:ilvl w:val="0"/>
          <w:numId w:val="1001"/>
        </w:numPr>
        <w:pStyle w:val="Compact"/>
      </w:pPr>
      <w:r>
        <w:t xml:space="preserve">All services shall be performed in accordance with the professional standards and ethical codes governing legal practice in</w:t>
      </w:r>
      <w:r>
        <w:t xml:space="preserve"> </w:t>
      </w:r>
      <w:r>
        <w:t xml:space="preserve">Mexico, Mexico City</w:t>
      </w:r>
      <w:r>
        <w:t xml:space="preserve">, as established by the Mexican Bar Association and the Federal Judiciary.</w:t>
      </w:r>
    </w:p>
    <w:p>
      <w:pPr>
        <w:numPr>
          <w:ilvl w:val="0"/>
          <w:numId w:val="1001"/>
        </w:numPr>
        <w:pStyle w:val="Compact"/>
      </w:pPr>
      <w:r>
        <w:t xml:space="preserve">Payment terms: 50% advance upon acceptance of this Quotation Estimate, with the remaining 50% payable in two equal monthly installments. All payments shall be made in Mexican Pesos (MXN) via bank transfer to the account designated by the service provider in Mexico City.</w:t>
      </w:r>
    </w:p>
    <w:p>
      <w:pPr>
        <w:numPr>
          <w:ilvl w:val="0"/>
          <w:numId w:val="1001"/>
        </w:numPr>
        <w:pStyle w:val="Compact"/>
      </w:pPr>
      <w:r>
        <w:t xml:space="preserve">The</w:t>
      </w:r>
      <w:r>
        <w:t xml:space="preserve"> </w:t>
      </w:r>
      <w:r>
        <w:t xml:space="preserve">Judge</w:t>
      </w:r>
      <w:r>
        <w:t xml:space="preserve">'s office retains the right to request modifications to the scope of services at any time. Any such modifications will be subject to a revised Quotation Estimate and mutual written agreement prior to execution.</w:t>
      </w:r>
    </w:p>
    <w:p>
      <w:pPr>
        <w:numPr>
          <w:ilvl w:val="0"/>
          <w:numId w:val="1001"/>
        </w:numPr>
        <w:pStyle w:val="Compact"/>
      </w:pPr>
      <w:r>
        <w:t xml:space="preserve">All deliverables, including legal opinions, drafted resolutions, and research memoranda, shall be provided in both physical and digital format. Digital copies shall be delivered via secure encrypted channels compliant with the Mexican Federal Law on Data Protection.</w:t>
      </w:r>
    </w:p>
    <w:p>
      <w:pPr>
        <w:numPr>
          <w:ilvl w:val="0"/>
          <w:numId w:val="1001"/>
        </w:numPr>
        <w:pStyle w:val="Compact"/>
      </w:pPr>
      <w:r>
        <w:t xml:space="preserve">Confidentiality: All information pertaining to the Judge's caseload, court proceedings, and internal administrative matters shall be treated as strictly confidential and shall not be disclosed to any third party without the express written consent of the Judge's office.</w:t>
      </w:r>
    </w:p>
    <w:p>
      <w:pPr>
        <w:numPr>
          <w:ilvl w:val="0"/>
          <w:numId w:val="1001"/>
        </w:numPr>
        <w:pStyle w:val="Compact"/>
      </w:pPr>
      <w:r>
        <w:t xml:space="preserve">This Quotation Estimate does not constitute a binding contract until formally accepted in writing by the authorized representative of the Judicial Power of the Federal District, Mexico City, Mexico.</w:t>
      </w:r>
    </w:p>
    <w:p>
      <w:pPr>
        <w:numPr>
          <w:ilvl w:val="0"/>
          <w:numId w:val="1001"/>
        </w:numPr>
        <w:pStyle w:val="Compact"/>
      </w:pPr>
      <w:r>
        <w:t xml:space="preserve">Any disputes arising from the interpretation or execution of this Quotation Estimate shall be resolved through the competent courts of</w:t>
      </w:r>
      <w:r>
        <w:t xml:space="preserve"> </w:t>
      </w:r>
      <w:r>
        <w:t xml:space="preserve">Mexico, Mexico City</w:t>
      </w:r>
      <w:r>
        <w:t xml:space="preserve">, in accordance with the applicable provisions of the Mexican Civil Code.</w:t>
      </w:r>
    </w:p>
    <w:p>
      <w:pPr>
        <w:numPr>
          <w:ilvl w:val="0"/>
          <w:numId w:val="1001"/>
        </w:numPr>
        <w:pStyle w:val="Compact"/>
      </w:pPr>
      <w:r>
        <w:t xml:space="preserve">The service provider warrants that all personnel assigned to this engagement hold valid professional licenses issued by the relevant authorities in Mexico and maintain current professional liability insurance coverage.</w:t>
      </w:r>
    </w:p>
    <w:p>
      <w:pPr>
        <w:pStyle w:val="FirstParagraph"/>
      </w:pPr>
      <w:r>
        <w:rPr>
          <w:bCs/>
          <w:b/>
        </w:rPr>
        <w:t xml:space="preserve">For Lex Judicial Consulting Group, S.A. de C.V.</w:t>
      </w:r>
    </w:p>
    <w:p>
      <w:pPr>
        <w:pStyle w:val="BodyText"/>
      </w:pPr>
      <w:r>
        <w:t xml:space="preserve">Authorized Representative</w:t>
      </w:r>
    </w:p>
    <w:p>
      <w:pPr>
        <w:pStyle w:val="BodyText"/>
      </w:pPr>
      <w:r>
        <w:t xml:space="preserve">Dr. Alejandro Ramírez Torres</w:t>
      </w:r>
    </w:p>
    <w:p>
      <w:pPr>
        <w:pStyle w:val="BodyText"/>
      </w:pPr>
      <w:r>
        <w:t xml:space="preserve">Managing Director &amp; Licensed Attorney</w:t>
      </w:r>
    </w:p>
    <w:p>
      <w:pPr>
        <w:pStyle w:val="BodyText"/>
      </w:pPr>
      <w:r>
        <w:t xml:space="preserve">License No. CDMX-2019-44821</w:t>
      </w:r>
    </w:p>
    <w:p>
      <w:pPr>
        <w:pStyle w:val="BodyText"/>
      </w:pPr>
      <w:r>
        <w:rPr>
          <w:bCs/>
          <w:b/>
        </w:rPr>
        <w:t xml:space="preserve">Accepted By (Judge's Office)</w:t>
      </w:r>
    </w:p>
    <w:p>
      <w:pPr>
        <w:pStyle w:val="BodyText"/>
      </w:pPr>
      <w:r>
        <w:t xml:space="preserve">Authorized Signatory</w:t>
      </w:r>
    </w:p>
    <w:p>
      <w:pPr>
        <w:pStyle w:val="BodyText"/>
      </w:pPr>
      <w:r>
        <w:t xml:space="preserve">Honorable Judge, Superior Court of Justice</w:t>
      </w:r>
    </w:p>
    <w:p>
      <w:pPr>
        <w:pStyle w:val="BodyText"/>
      </w:pPr>
      <w:r>
        <w:t xml:space="preserve">Judicial Power of the Federal District</w:t>
      </w:r>
    </w:p>
    <w:p>
      <w:pPr>
        <w:pStyle w:val="BodyText"/>
      </w:pPr>
      <w:r>
        <w:t xml:space="preserve">Mexico, Mexico City</w:t>
      </w:r>
    </w:p>
    <w:p>
      <w:pPr>
        <w:pStyle w:val="BodyText"/>
      </w:pPr>
      <w:r>
        <w:t xml:space="preserve">Lex Judicial Consulting Group, S.A. de C.V. | Av. Paseo de la Reforma 222, Piso 14, Col. Cuauhtémoc, 06600 Mexico City, Mexico</w:t>
      </w:r>
    </w:p>
    <w:p>
      <w:pPr>
        <w:pStyle w:val="BodyText"/>
      </w:pPr>
      <w:r>
        <w:t xml:space="preserve">RFC: LJG180520AB1 | Phone: +52 (55) 5512-8890 | Email: quotations@lexjudicial-mx.com</w:t>
      </w:r>
    </w:p>
    <w:p>
      <w:pPr>
        <w:pStyle w:val="BodyText"/>
      </w:pPr>
      <w:r>
        <w:t xml:space="preserve">This Quotation Estimate was prepared exclusively for the Judge's office in Mexico, Mexico City. Unauthorized reproduction or distribution is prohibited.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Judicial Services - Mexico City, Mexico</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