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Judge Scoring &amp; Evaluation System — Myanmar Yangon Deployment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QE-MY-YGN-2025-0417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For:</w:t>
            </w:r>
          </w:p>
        </w:tc>
        <w:tc>
          <w:tcPr/>
          <w:p>
            <w:pPr>
              <w:pStyle w:val="Compact"/>
              <w:jc w:val="left"/>
            </w:pPr>
            <w:r>
              <w:t xml:space="preserve">Myanmar Yangon Events &amp; Competitions Authority</w:t>
            </w:r>
            <w:r>
              <w:br/>
            </w:r>
            <w:r>
              <w:t xml:space="preserve">No. 42, Sule Square, Kyauktada Township, Yangon, Myanmar</w:t>
            </w:r>
          </w:p>
        </w:tc>
      </w:tr>
      <w:tr>
        <w:tc>
          <w:tcPr/>
          <w:p>
            <w:pPr>
              <w:pStyle w:val="Compact"/>
              <w:jc w:val="left"/>
            </w:pPr>
            <w:r>
              <w:t xml:space="preserve">Prepared By:</w:t>
            </w:r>
          </w:p>
        </w:tc>
        <w:tc>
          <w:tcPr/>
          <w:p>
            <w:pPr>
              <w:pStyle w:val="Compact"/>
              <w:jc w:val="left"/>
            </w:pPr>
            <w:r>
              <w:t xml:space="preserve">Global Judge Systems Ltd.</w:t>
            </w:r>
            <w:r>
              <w:br/>
            </w:r>
            <w:r>
              <w:t xml:space="preserve">18 Innovation Drive, Singapore 049319</w:t>
            </w:r>
            <w:r>
              <w:br/>
            </w:r>
            <w:r>
              <w:t xml:space="preserve">Contact: quotations@globaljudgesystems.com | +65 6555 0142</w:t>
            </w:r>
          </w:p>
        </w:tc>
      </w:tr>
      <w:tr>
        <w:tc>
          <w:tcPr/>
          <w:p>
            <w:pPr>
              <w:pStyle w:val="Compact"/>
              <w:jc w:val="left"/>
            </w:pPr>
            <w:r>
              <w:t xml:space="preserve">Project Location:</w:t>
            </w:r>
          </w:p>
        </w:tc>
        <w:tc>
          <w:tcPr/>
          <w:p>
            <w:pPr>
              <w:pStyle w:val="Compact"/>
              <w:jc w:val="left"/>
            </w:pPr>
            <w:r>
              <w:t xml:space="preserve">Yangon International Convention Centre, Hledan Township, Yangon, Myanmar</w:t>
            </w:r>
          </w:p>
        </w:tc>
      </w:tr>
    </w:tbl>
    <w:p>
      <w:pPr>
        <w:pStyle w:val="BodyText"/>
      </w:pPr>
      <w:r>
        <w:t xml:space="preserve">1. Scope of Work &amp; Description</w:t>
      </w:r>
    </w:p>
    <w:p>
      <w:pPr>
        <w:pStyle w:val="BodyText"/>
      </w:pPr>
      <w:r>
        <w:t xml:space="preserve">This Quotation Estimate is issued in response to the formal request from the Myanmar Yangon Events &amp; Competitions Authority for the supply, installation, calibration, and commissioning of a complete</w:t>
      </w:r>
      <w:r>
        <w:t xml:space="preserve"> </w:t>
      </w:r>
      <w:r>
        <w:rPr>
          <w:bCs/>
          <w:b/>
        </w:rPr>
        <w:t xml:space="preserve">Judge</w:t>
      </w:r>
      <w:r>
        <w:t xml:space="preserve"> </w:t>
      </w:r>
      <w:r>
        <w:t xml:space="preserve">scoring and evaluation system. The Judge system is designed to support multi-disciplinary competitions, cultural festivals, and professional evaluation events held within the Yangon metropolitan area. The solution encompasses hardware panels, software platforms, network infrastructure, and on-site technical support tailored specifically for the operational requirements of Myanmar Yangon venues.</w:t>
      </w:r>
    </w:p>
    <w:p>
      <w:pPr>
        <w:pStyle w:val="BodyText"/>
      </w:pPr>
      <w:r>
        <w:t xml:space="preserve">The Judge system will enable panels of evaluators to record, aggregate, and display scores in real time during live events. It is engineered to accommodate between 5 and 20 Judge stations simultaneously, with full redundancy to ensure uninterrupted operation during high-profile events in Yangon. All components comply with Myanmar's telecommunications regulations and are pre-configured for local power specifications (230V, 50Hz) and climate conditions prevalent in the Yangon region.</w:t>
      </w:r>
    </w:p>
    <w:p>
      <w:pPr>
        <w:pStyle w:val="BodyText"/>
      </w:pPr>
      <w:r>
        <w:t xml:space="preserve">2.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Judge</w:t>
            </w:r>
            <w:r>
              <w:t xml:space="preserve"> </w:t>
            </w:r>
            <w:r>
              <w:t xml:space="preserve">Scoring Panel (15-inch touchscreen, IP65 rated, with integrated scoring buttons and LED status indicators)</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c>
          <w:tcPr/>
          <w:p>
            <w:pPr>
              <w:pStyle w:val="Compact"/>
              <w:jc w:val="left"/>
            </w:pPr>
            <w:r>
              <w:t xml:space="preserve">Includes Myanmar-language interface option</w:t>
            </w:r>
          </w:p>
        </w:tc>
      </w:tr>
      <w:tr>
        <w:tc>
          <w:tcPr/>
          <w:p>
            <w:pPr>
              <w:pStyle w:val="Compact"/>
              <w:jc w:val="left"/>
            </w:pPr>
            <w:r>
              <w:t xml:space="preserve">2</w:t>
            </w:r>
          </w:p>
        </w:tc>
        <w:tc>
          <w:tcPr/>
          <w:p>
            <w:pPr>
              <w:pStyle w:val="Compact"/>
              <w:jc w:val="left"/>
            </w:pPr>
            <w:r>
              <w:rPr>
                <w:bCs/>
                <w:b/>
              </w:rPr>
              <w:t xml:space="preserve">Judge</w:t>
            </w:r>
            <w:r>
              <w:t xml:space="preserve"> </w:t>
            </w:r>
            <w:r>
              <w:t xml:space="preserve">Central Processing Unit (server-grade, dual-processor, 64GB RAM, 2TB SSD, redundant power supply)</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Primary and backup units for Yangon venue</w:t>
            </w:r>
          </w:p>
        </w:tc>
      </w:tr>
      <w:tr>
        <w:tc>
          <w:tcPr/>
          <w:p>
            <w:pPr>
              <w:pStyle w:val="Compact"/>
              <w:jc w:val="left"/>
            </w:pPr>
            <w:r>
              <w:t xml:space="preserve">3</w:t>
            </w:r>
          </w:p>
        </w:tc>
        <w:tc>
          <w:tcPr/>
          <w:p>
            <w:pPr>
              <w:pStyle w:val="Compact"/>
              <w:jc w:val="left"/>
            </w:pPr>
            <w:r>
              <w:rPr>
                <w:bCs/>
                <w:b/>
              </w:rPr>
              <w:t xml:space="preserve">Judge</w:t>
            </w:r>
            <w:r>
              <w:t xml:space="preserve"> </w:t>
            </w:r>
            <w:r>
              <w:t xml:space="preserve">Management Software License (perpetual, multi-event, multi-venue, with Myanmar Burmese and English UI)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2 years of updates and technical support</w:t>
            </w:r>
          </w:p>
        </w:tc>
      </w:tr>
      <w:tr>
        <w:tc>
          <w:tcPr/>
          <w:p>
            <w:pPr>
              <w:pStyle w:val="Compact"/>
              <w:jc w:val="left"/>
            </w:pPr>
            <w:r>
              <w:t xml:space="preserve">4</w:t>
            </w:r>
          </w:p>
        </w:tc>
        <w:tc>
          <w:tcPr/>
          <w:p>
            <w:pPr>
              <w:pStyle w:val="Compact"/>
              <w:jc w:val="left"/>
            </w:pPr>
            <w:r>
              <w:t xml:space="preserve">Large-Format LED Display (P2.5, 5m x 3m) for live score projection to audience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Pre-assembled for Yangon ICC installation</w:t>
            </w:r>
          </w:p>
        </w:tc>
      </w:tr>
      <w:tr>
        <w:tc>
          <w:tcPr/>
          <w:p>
            <w:pPr>
              <w:pStyle w:val="Compact"/>
              <w:jc w:val="left"/>
            </w:pPr>
            <w:r>
              <w:t xml:space="preserve">5</w:t>
            </w:r>
          </w:p>
        </w:tc>
        <w:tc>
          <w:tcPr/>
          <w:p>
            <w:pPr>
              <w:pStyle w:val="Compact"/>
              <w:jc w:val="left"/>
            </w:pPr>
            <w:r>
              <w:t xml:space="preserve">Network Infrastructure Kit (industrial-grade switches, cabling, Wi-Fi 6 access points, UPS 10kVA)</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c>
          <w:tcPr/>
          <w:p>
            <w:pPr>
              <w:pStyle w:val="Compact"/>
              <w:jc w:val="left"/>
            </w:pPr>
            <w:r>
              <w:t xml:space="preserve">Configured for Myanmar Yangon venue layout</w:t>
            </w:r>
          </w:p>
        </w:tc>
      </w:tr>
      <w:tr>
        <w:tc>
          <w:tcPr/>
          <w:p>
            <w:pPr>
              <w:pStyle w:val="Compact"/>
              <w:jc w:val="left"/>
            </w:pPr>
            <w:r>
              <w:t xml:space="preserve">6</w:t>
            </w:r>
          </w:p>
        </w:tc>
        <w:tc>
          <w:tcPr/>
          <w:p>
            <w:pPr>
              <w:pStyle w:val="Compact"/>
              <w:jc w:val="left"/>
            </w:pPr>
            <w:r>
              <w:t xml:space="preserve">Installation, Calibration &amp; Commissioning Services (on-site in Yangon, 5 working days)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Includes travel and accommodation for 2 technicians</w:t>
            </w:r>
          </w:p>
        </w:tc>
      </w:tr>
      <w:tr>
        <w:tc>
          <w:tcPr/>
          <w:p>
            <w:pPr>
              <w:pStyle w:val="Compact"/>
              <w:jc w:val="left"/>
            </w:pPr>
            <w:r>
              <w:t xml:space="preserve">7</w:t>
            </w:r>
          </w:p>
        </w:tc>
        <w:tc>
          <w:tcPr/>
          <w:p>
            <w:pPr>
              <w:pStyle w:val="Compact"/>
              <w:jc w:val="left"/>
            </w:pPr>
            <w:r>
              <w:t xml:space="preserve">Operator &amp;</w:t>
            </w:r>
            <w:r>
              <w:t xml:space="preserve"> </w:t>
            </w:r>
            <w:r>
              <w:rPr>
                <w:bCs/>
                <w:b/>
              </w:rPr>
              <w:t xml:space="preserve">Judge</w:t>
            </w:r>
            <w:r>
              <w:t xml:space="preserve"> </w:t>
            </w:r>
            <w:r>
              <w:t xml:space="preserve">Panel Training Programme (3-day intensive, conducted in Yangon, English &amp; Burmese)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Up to 15 participants; printed manuals included</w:t>
            </w:r>
          </w:p>
        </w:tc>
      </w:tr>
      <w:tr>
        <w:tc>
          <w:tcPr/>
          <w:p>
            <w:pPr>
              <w:pStyle w:val="Compact"/>
              <w:jc w:val="left"/>
            </w:pPr>
            <w:r>
              <w:t xml:space="preserve">8</w:t>
            </w:r>
          </w:p>
        </w:tc>
        <w:tc>
          <w:tcPr/>
          <w:p>
            <w:pPr>
              <w:pStyle w:val="Compact"/>
              <w:jc w:val="left"/>
            </w:pPr>
            <w:r>
              <w:t xml:space="preserve">Spare Parts &amp; Consumables Kit (replacement screens, buttons, cables, fuses)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12-month coverage for Myanmar Yangon operations</w:t>
            </w:r>
          </w:p>
        </w:tc>
      </w:tr>
      <w:tr>
        <w:tc>
          <w:tcPr/>
          <w:p>
            <w:pPr>
              <w:pStyle w:val="Compact"/>
              <w:jc w:val="left"/>
            </w:pPr>
            <w:r>
              <w:t xml:space="preserve">9</w:t>
            </w:r>
          </w:p>
        </w:tc>
        <w:tc>
          <w:tcPr/>
          <w:p>
            <w:pPr>
              <w:pStyle w:val="Compact"/>
              <w:jc w:val="left"/>
            </w:pPr>
            <w:r>
              <w:t xml:space="preserve">Customisation &amp; Branding (Myanmar Yangon event logos, colour schemes, scoring rubric templates)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Aligned with client's visual identity</w:t>
            </w:r>
          </w:p>
        </w:tc>
      </w:tr>
      <w:tr>
        <w:tc>
          <w:tcPr/>
          <w:p>
            <w:pPr>
              <w:pStyle w:val="Compact"/>
              <w:jc w:val="left"/>
            </w:pPr>
            <w:r>
              <w:t xml:space="preserve">10</w:t>
            </w:r>
          </w:p>
        </w:tc>
        <w:tc>
          <w:tcPr/>
          <w:p>
            <w:pPr>
              <w:pStyle w:val="Compact"/>
              <w:jc w:val="left"/>
            </w:pPr>
            <w:r>
              <w:t xml:space="preserve">Shipping, Customs Clearance &amp; Import Duties (Singapore to Yangon, Myanmar)</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DDP terms; all Myanmar import taxes included</w:t>
            </w:r>
          </w:p>
        </w:tc>
      </w:tr>
      <w:tr>
        <w:tc>
          <w:tcPr>
            <w:gridSpan w:val="4"/>
          </w:tcPr>
          <w:p>
            <w:pPr>
              <w:pStyle w:val="Compact"/>
              <w:jc w:val="right"/>
            </w:pPr>
            <w:r>
              <w:t xml:space="preserve">GRAND TOTAL (Quotation Estimate)</w:t>
            </w:r>
          </w:p>
        </w:tc>
        <w:tc>
          <w:tcPr/>
          <w:p>
            <w:pPr>
              <w:pStyle w:val="Compact"/>
              <w:jc w:val="left"/>
            </w:pPr>
            <w:r>
              <w:t xml:space="preserve">$90,000.00</w:t>
            </w:r>
          </w:p>
        </w:tc>
        <w:tc>
          <w:tcPr/>
          <w:p>
            <w:pPr>
              <w:pStyle w:val="Compact"/>
            </w:pPr>
          </w:p>
        </w:tc>
      </w:tr>
    </w:tbl>
    <w:p>
      <w:pPr>
        <w:pStyle w:val="BodyText"/>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Any order placed after the expiry date is subject to re-pricing.</w:t>
      </w:r>
    </w:p>
    <w:p>
      <w:pPr>
        <w:numPr>
          <w:ilvl w:val="0"/>
          <w:numId w:val="1001"/>
        </w:numPr>
        <w:pStyle w:val="Compact"/>
      </w:pPr>
      <w:r>
        <w:t xml:space="preserve">Payment terms: 40% advance payment upon acceptance of this Quotation Estimate; 50% upon arrival of the Judge system components at the Yangon port; 10% upon successful commissioning and sign-off at the Myanmar Yangon venue.</w:t>
      </w:r>
    </w:p>
    <w:p>
      <w:pPr>
        <w:numPr>
          <w:ilvl w:val="0"/>
          <w:numId w:val="1001"/>
        </w:numPr>
        <w:pStyle w:val="Compact"/>
      </w:pPr>
      <w:r>
        <w:t xml:space="preserve">All prices are quoted in United States Dollars (USD) and are inclusive of applicable Myanmar import duties, customs clearance fees, and Value Added Tax (VAT) as per Myanmar Revenue Department regulations.</w:t>
      </w:r>
    </w:p>
    <w:p>
      <w:pPr>
        <w:numPr>
          <w:ilvl w:val="0"/>
          <w:numId w:val="1001"/>
        </w:numPr>
        <w:pStyle w:val="Compact"/>
      </w:pPr>
      <w:r>
        <w:t xml:space="preserve">The Judge system warranty is valid for twenty-four (24) months from the date of commissioning in Yangon, covering all hardware components and software defects. Extended warranty options are available upon request.</w:t>
      </w:r>
    </w:p>
    <w:p>
      <w:pPr>
        <w:numPr>
          <w:ilvl w:val="0"/>
          <w:numId w:val="1001"/>
        </w:numPr>
        <w:pStyle w:val="Compact"/>
      </w:pPr>
      <w:r>
        <w:t xml:space="preserve">Delivery to the designated Myanmar Yangon location is estimated at 45 to 60 working days from the date of confirmed purchase order, subject to Myanmar customs processing timelines.</w:t>
      </w:r>
    </w:p>
    <w:p>
      <w:pPr>
        <w:numPr>
          <w:ilvl w:val="0"/>
          <w:numId w:val="1001"/>
        </w:numPr>
        <w:pStyle w:val="Compact"/>
      </w:pPr>
      <w:r>
        <w:t xml:space="preserve">Any modifications to the scope, quantity, or specifications of the Judge system after acceptance of this Quotation Estimate will be subject to a supplementary quotation and mutual written agreement.</w:t>
      </w:r>
    </w:p>
    <w:p>
      <w:pPr>
        <w:numPr>
          <w:ilvl w:val="0"/>
          <w:numId w:val="1001"/>
        </w:numPr>
        <w:pStyle w:val="Compact"/>
      </w:pPr>
      <w:r>
        <w:t xml:space="preserve">Global Judge Systems Ltd. shall not be held liable for delays caused by Myanmar government regulatory changes, port congestion, or force majeure events affecting the Yangon region.</w:t>
      </w:r>
    </w:p>
    <w:p>
      <w:pPr>
        <w:numPr>
          <w:ilvl w:val="0"/>
          <w:numId w:val="1001"/>
        </w:numPr>
        <w:pStyle w:val="Compact"/>
      </w:pPr>
      <w:r>
        <w:t xml:space="preserve">This Quotation Estimate does not constitute a binding contract until a formal Purchase Order is issued by the Myanmar Yangon Events &amp; Competitions Authority and countersigned by both parties.</w:t>
      </w:r>
    </w:p>
    <w:p>
      <w:pPr>
        <w:pStyle w:val="FirstParagraph"/>
      </w:pPr>
      <w:r>
        <w:rPr>
          <w:bCs/>
          <w:b/>
        </w:rPr>
        <w:t xml:space="preserve">Note:</w:t>
      </w:r>
      <w:r>
        <w:t xml:space="preserve"> </w:t>
      </w:r>
      <w:r>
        <w:t xml:space="preserve">This Quotation Estimate has been specifically prepared for the deployment of the Judge scoring and evaluation system in Myanmar Yangon. All technical specifications, software localisation (Burmese and English), and logistical arrangements have been tailored to the operational environment of Yangon, Myanmar. Please direct all queries regarding this estimate to the contact details provided above.</w:t>
      </w:r>
    </w:p>
    <w:p>
      <w:pPr>
        <w:pStyle w:val="BodyText"/>
      </w:pPr>
      <w:r>
        <w:rPr>
          <w:bCs/>
          <w:b/>
        </w:rPr>
        <w:t xml:space="preserve">For and on behalf of</w:t>
      </w:r>
      <w:r>
        <w:br/>
      </w:r>
      <w:r>
        <w:t xml:space="preserve">Global Judge Systems Ltd.</w:t>
      </w:r>
    </w:p>
    <w:p>
      <w:pPr>
        <w:pStyle w:val="BodyText"/>
      </w:pPr>
      <w:r>
        <w:t xml:space="preserve">Authorised Signatory</w:t>
      </w:r>
      <w:r>
        <w:br/>
      </w:r>
      <w:r>
        <w:t xml:space="preserve">Date: _______________</w:t>
      </w:r>
    </w:p>
    <w:p>
      <w:pPr>
        <w:pStyle w:val="BodyText"/>
      </w:pPr>
      <w:r>
        <w:rPr>
          <w:bCs/>
          <w:b/>
        </w:rPr>
        <w:t xml:space="preserve">Accepted by</w:t>
      </w:r>
      <w:r>
        <w:br/>
      </w:r>
      <w:r>
        <w:t xml:space="preserve">Myanmar Yangon Events &amp; Competitions Authority</w:t>
      </w:r>
    </w:p>
    <w:p>
      <w:pPr>
        <w:pStyle w:val="BodyText"/>
      </w:pPr>
      <w:r>
        <w:t xml:space="preserve">Authorised Signatory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Myanmar Yangon</dc:title>
  <dc:creator/>
  <dc:language>en</dc:language>
  <cp:keywords/>
  <dcterms:created xsi:type="dcterms:W3CDTF">2026-10-10T03:59:53Z</dcterms:created>
  <dcterms:modified xsi:type="dcterms:W3CDTF">2026-10-10T03:59:53Z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