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Nigeria</w:t>
      </w:r>
      <w:r>
        <w:t xml:space="preserve"> </w:t>
      </w:r>
      <w:r>
        <w:t xml:space="preserve">Abuja</w:t>
      </w:r>
    </w:p>
    <w:bookmarkStart w:id="21" w:name="quotation-estimate"/>
    <w:p>
      <w:pPr>
        <w:pStyle w:val="Heading1"/>
      </w:pPr>
      <w:r>
        <w:t xml:space="preserve">QUOTATION ESTIMATE</w:t>
      </w:r>
    </w:p>
    <w:bookmarkStart w:id="20" w:name="X2f53babbdbab99153c9849d8bdc541ba3bc9f03"/>
    <w:p>
      <w:pPr>
        <w:pStyle w:val="Heading2"/>
      </w:pPr>
      <w:r>
        <w:t xml:space="preserve">Judicial Officer (Judge) Services &amp; Support Package</w:t>
      </w:r>
    </w:p>
    <w:p>
      <w:pPr>
        <w:pStyle w:val="FirstParagraph"/>
      </w:pPr>
      <w:r>
        <w:t xml:space="preserve">Prepared for the Federal Judiciary of Nigeria — Abuja, FCT</w:t>
      </w:r>
    </w:p>
    <w:bookmarkEnd w:id="20"/>
    <w:bookmarkEnd w:id="21"/>
    <w:p>
      <w:pPr>
        <w:pStyle w:val="BodyText"/>
      </w:pPr>
      <w:r>
        <w:rPr>
          <w:bCs/>
          <w:b/>
        </w:rPr>
        <w:t xml:space="preserve">Quotation No.:</w:t>
      </w:r>
      <w:r>
        <w:t xml:space="preserve"> </w:t>
      </w:r>
      <w:r>
        <w:t xml:space="preserve">QE/JDG/ABJ/2025/0047</w:t>
      </w:r>
      <w:r>
        <w:br/>
      </w:r>
      <w:r>
        <w:rPr>
          <w:bCs/>
          <w:b/>
        </w:rPr>
        <w:t xml:space="preserve">Date Issued:</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Prepared By:</w:t>
      </w:r>
      <w:r>
        <w:t xml:space="preserve"> </w:t>
      </w:r>
      <w:r>
        <w:t xml:space="preserve">Federal Judicial Support Services Ltd.</w:t>
      </w:r>
      <w:r>
        <w:br/>
      </w:r>
      <w:r>
        <w:rPr>
          <w:bCs/>
          <w:b/>
        </w:rPr>
        <w:t xml:space="preserve">Address:</w:t>
      </w:r>
      <w:r>
        <w:t xml:space="preserve"> </w:t>
      </w:r>
      <w:r>
        <w:t xml:space="preserve">15 Gana Street, Maitama, Abuja, FCT, Nigeria</w:t>
      </w:r>
      <w:r>
        <w:br/>
      </w:r>
      <w:r>
        <w:rPr>
          <w:bCs/>
          <w:b/>
        </w:rPr>
        <w:t xml:space="preserve">Contact:</w:t>
      </w:r>
      <w:r>
        <w:t xml:space="preserve"> </w:t>
      </w:r>
      <w:r>
        <w:t xml:space="preserve">+234 803 555 0192 | info@fjss-nigeria.com</w:t>
      </w:r>
    </w:p>
    <w:p>
      <w:pPr>
        <w:pStyle w:val="BodyText"/>
      </w:pPr>
      <w:r>
        <w:t xml:space="preserve">1. INTRODUCTION &amp; SCOPE</w:t>
      </w:r>
    </w:p>
    <w:p>
      <w:pPr>
        <w:pStyle w:val="BodyText"/>
      </w:pPr>
      <w:r>
        <w:t xml:space="preserve">This</w:t>
      </w:r>
      <w:r>
        <w:t xml:space="preserve"> </w:t>
      </w:r>
      <w:r>
        <w:t xml:space="preserve">Quotation Estimate</w:t>
      </w:r>
      <w:r>
        <w:t xml:space="preserve"> </w:t>
      </w:r>
      <w:r>
        <w:t xml:space="preserve">is formally submitted to the Federal High Court, Abuja, and the National Judicial Council of Nigeria for the provision of a qualified</w:t>
      </w:r>
      <w:r>
        <w:t xml:space="preserve"> </w:t>
      </w:r>
      <w:r>
        <w:t xml:space="preserve">Judge</w:t>
      </w:r>
      <w:r>
        <w:t xml:space="preserve"> </w:t>
      </w:r>
      <w:r>
        <w:t xml:space="preserve">and the full complement of judicial support services required for the administration of justice in the Federal Capital Territory. The scope of this estimate encompasses the recruitment, deployment, compensation, and ongoing operational support of a sitting Judge assigned to the Federal High Court, Abuja, as well as all ancillary services necessary to ensure the uninterrupted functioning of the judicial bench in</w:t>
      </w:r>
      <w:r>
        <w:t xml:space="preserve"> </w:t>
      </w:r>
      <w:r>
        <w:t xml:space="preserve">Nigeria Abuja</w:t>
      </w:r>
      <w:r>
        <w:t xml:space="preserve">.</w:t>
      </w:r>
    </w:p>
    <w:p>
      <w:pPr>
        <w:pStyle w:val="BodyText"/>
      </w:pPr>
      <w:r>
        <w:t xml:space="preserve">The</w:t>
      </w:r>
      <w:r>
        <w:t xml:space="preserve"> </w:t>
      </w:r>
      <w:r>
        <w:t xml:space="preserve">Judge</w:t>
      </w:r>
      <w:r>
        <w:t xml:space="preserve"> </w:t>
      </w:r>
      <w:r>
        <w:t xml:space="preserve">referenced in this Quotation Estimate shall be a legally qualified judicial officer holding a valid appointment under the Constitution of the Federal Republic of Nigeria (1999, as amended), with a minimum of fifteen (15) years of post-call legal practice experience. The Judge shall preside over civil, criminal, and constitutional matters within the jurisdiction of the Federal High Court, Abuja, in strict accordance with the Rules of Court and the Nigerian legal framework.</w:t>
      </w:r>
    </w:p>
    <w:p>
      <w:pPr>
        <w:pStyle w:val="BodyText"/>
      </w:pPr>
      <w:r>
        <w:t xml:space="preserve">2.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 / Item</w:t>
            </w:r>
          </w:p>
        </w:tc>
        <w:tc>
          <w:tcPr/>
          <w:p>
            <w:pPr>
              <w:pStyle w:val="Compact"/>
              <w:jc w:val="left"/>
            </w:pPr>
            <w:r>
              <w:t xml:space="preserve">Unit</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Annual emolument and honorarium for the Judge (Federal High Court, Abuja)</w:t>
            </w:r>
          </w:p>
        </w:tc>
        <w:tc>
          <w:tcPr/>
          <w:p>
            <w:pPr>
              <w:pStyle w:val="Compact"/>
              <w:jc w:val="left"/>
            </w:pPr>
            <w:r>
              <w:t xml:space="preserve">1 Judge / Year</w:t>
            </w:r>
          </w:p>
        </w:tc>
        <w:tc>
          <w:tcPr/>
          <w:p>
            <w:pPr>
              <w:pStyle w:val="Compact"/>
              <w:jc w:val="left"/>
            </w:pPr>
            <w:r>
              <w:t xml:space="preserve">48,500,000</w:t>
            </w:r>
          </w:p>
        </w:tc>
        <w:tc>
          <w:tcPr/>
          <w:p>
            <w:pPr>
              <w:pStyle w:val="Compact"/>
              <w:jc w:val="left"/>
            </w:pPr>
            <w:r>
              <w:t xml:space="preserve">48,500,000</w:t>
            </w:r>
          </w:p>
        </w:tc>
      </w:tr>
      <w:tr>
        <w:tc>
          <w:tcPr/>
          <w:p>
            <w:pPr>
              <w:pStyle w:val="Compact"/>
              <w:jc w:val="left"/>
            </w:pPr>
            <w:r>
              <w:t xml:space="preserve">2</w:t>
            </w:r>
          </w:p>
        </w:tc>
        <w:tc>
          <w:tcPr/>
          <w:p>
            <w:pPr>
              <w:pStyle w:val="Compact"/>
              <w:jc w:val="left"/>
            </w:pPr>
            <w:r>
              <w:t xml:space="preserve">Judicial pension and retirement benefit provisioning (12% of emolument)</w:t>
            </w:r>
          </w:p>
        </w:tc>
        <w:tc>
          <w:tcPr/>
          <w:p>
            <w:pPr>
              <w:pStyle w:val="Compact"/>
              <w:jc w:val="left"/>
            </w:pPr>
            <w:r>
              <w:t xml:space="preserve">1 Judge / Year</w:t>
            </w:r>
          </w:p>
        </w:tc>
        <w:tc>
          <w:tcPr/>
          <w:p>
            <w:pPr>
              <w:pStyle w:val="Compact"/>
              <w:jc w:val="left"/>
            </w:pPr>
            <w:r>
              <w:t xml:space="preserve">5,820,000</w:t>
            </w:r>
          </w:p>
        </w:tc>
        <w:tc>
          <w:tcPr/>
          <w:p>
            <w:pPr>
              <w:pStyle w:val="Compact"/>
              <w:jc w:val="left"/>
            </w:pPr>
            <w:r>
              <w:t xml:space="preserve">5,820,000</w:t>
            </w:r>
          </w:p>
        </w:tc>
      </w:tr>
      <w:tr>
        <w:tc>
          <w:tcPr/>
          <w:p>
            <w:pPr>
              <w:pStyle w:val="Compact"/>
              <w:jc w:val="left"/>
            </w:pPr>
            <w:r>
              <w:t xml:space="preserve">3</w:t>
            </w:r>
          </w:p>
        </w:tc>
        <w:tc>
          <w:tcPr/>
          <w:p>
            <w:pPr>
              <w:pStyle w:val="Compact"/>
              <w:jc w:val="left"/>
            </w:pPr>
            <w:r>
              <w:t xml:space="preserve">Official residence allocation and maintenance (Maitama Judicial Quarters, Abuja)</w:t>
            </w:r>
          </w:p>
        </w:tc>
        <w:tc>
          <w:tcPr/>
          <w:p>
            <w:pPr>
              <w:pStyle w:val="Compact"/>
              <w:jc w:val="left"/>
            </w:pPr>
            <w:r>
              <w:t xml:space="preserve">1 Unit / 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t xml:space="preserve">Official vehicle (Toyota Land Cruiser V8) with driver, fuel, and maintenance</w:t>
            </w:r>
          </w:p>
        </w:tc>
        <w:tc>
          <w:tcPr/>
          <w:p>
            <w:pPr>
              <w:pStyle w:val="Compact"/>
              <w:jc w:val="left"/>
            </w:pPr>
            <w:r>
              <w:t xml:space="preserve">1 Vehicle / Year</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5</w:t>
            </w:r>
          </w:p>
        </w:tc>
        <w:tc>
          <w:tcPr/>
          <w:p>
            <w:pPr>
              <w:pStyle w:val="Compact"/>
              <w:jc w:val="left"/>
            </w:pPr>
            <w:r>
              <w:t xml:space="preserve">Chamber staff: 2 Bailiffs, 1 Court Registrar, 1 Legal Researcher, 1 Administrative Assistant</w:t>
            </w:r>
          </w:p>
        </w:tc>
        <w:tc>
          <w:tcPr/>
          <w:p>
            <w:pPr>
              <w:pStyle w:val="Compact"/>
              <w:jc w:val="left"/>
            </w:pPr>
            <w:r>
              <w:t xml:space="preserve">5 Staff / Year</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6</w:t>
            </w:r>
          </w:p>
        </w:tc>
        <w:tc>
          <w:tcPr/>
          <w:p>
            <w:pPr>
              <w:pStyle w:val="Compact"/>
              <w:jc w:val="left"/>
            </w:pPr>
            <w:r>
              <w:t xml:space="preserve">Security detail (2 armed personnel) for the Judge and court proceedings in Abuja</w:t>
            </w:r>
          </w:p>
        </w:tc>
        <w:tc>
          <w:tcPr/>
          <w:p>
            <w:pPr>
              <w:pStyle w:val="Compact"/>
              <w:jc w:val="left"/>
            </w:pPr>
            <w:r>
              <w:t xml:space="preserve">2 Officers / Year</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7</w:t>
            </w:r>
          </w:p>
        </w:tc>
        <w:tc>
          <w:tcPr/>
          <w:p>
            <w:pPr>
              <w:pStyle w:val="Compact"/>
              <w:jc w:val="left"/>
            </w:pPr>
            <w:r>
              <w:t xml:space="preserve">Legal research database subscription and library resources (Westlaw Nigeria, Nigerian Law Reports)</w:t>
            </w:r>
          </w:p>
        </w:tc>
        <w:tc>
          <w:tcPr/>
          <w:p>
            <w:pPr>
              <w:pStyle w:val="Compact"/>
              <w:jc w:val="left"/>
            </w:pPr>
            <w:r>
              <w:t xml:space="preserve">Annual License</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8</w:t>
            </w:r>
          </w:p>
        </w:tc>
        <w:tc>
          <w:tcPr/>
          <w:p>
            <w:pPr>
              <w:pStyle w:val="Compact"/>
              <w:jc w:val="left"/>
            </w:pPr>
            <w:r>
              <w:t xml:space="preserve">Courtroom technology: digital case management system, e-filing infrastructure, and AV equipment</w:t>
            </w:r>
          </w:p>
        </w:tc>
        <w:tc>
          <w:tcPr/>
          <w:p>
            <w:pPr>
              <w:pStyle w:val="Compact"/>
              <w:jc w:val="left"/>
            </w:pPr>
            <w:r>
              <w:t xml:space="preserve">1 Setup / Year</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9</w:t>
            </w:r>
          </w:p>
        </w:tc>
        <w:tc>
          <w:tcPr/>
          <w:p>
            <w:pPr>
              <w:pStyle w:val="Compact"/>
              <w:jc w:val="left"/>
            </w:pPr>
            <w:r>
              <w:t xml:space="preserve">Continuing judicial education, conferences, and training (minimum 2 sessions per annum in Abuja and abroad)</w:t>
            </w:r>
          </w:p>
        </w:tc>
        <w:tc>
          <w:tcPr/>
          <w:p>
            <w:pPr>
              <w:pStyle w:val="Compact"/>
              <w:jc w:val="left"/>
            </w:pPr>
            <w:r>
              <w:t xml:space="preserve">2 Sessions / Year</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10</w:t>
            </w:r>
          </w:p>
        </w:tc>
        <w:tc>
          <w:tcPr/>
          <w:p>
            <w:pPr>
              <w:pStyle w:val="Compact"/>
              <w:jc w:val="left"/>
            </w:pPr>
            <w:r>
              <w:t xml:space="preserve">Medical and health insurance coverage for the Judge and immediate family</w:t>
            </w:r>
          </w:p>
        </w:tc>
        <w:tc>
          <w:tcPr/>
          <w:p>
            <w:pPr>
              <w:pStyle w:val="Compact"/>
              <w:jc w:val="left"/>
            </w:pPr>
            <w:r>
              <w:t xml:space="preserve">1 Policy / Year</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11</w:t>
            </w:r>
          </w:p>
        </w:tc>
        <w:tc>
          <w:tcPr/>
          <w:p>
            <w:pPr>
              <w:pStyle w:val="Compact"/>
              <w:jc w:val="left"/>
            </w:pPr>
            <w:r>
              <w:t xml:space="preserve">Administrative overhead, stationery, and general court operations</w:t>
            </w:r>
          </w:p>
        </w:tc>
        <w:tc>
          <w:tcPr/>
          <w:p>
            <w:pPr>
              <w:pStyle w:val="Compact"/>
              <w:jc w:val="left"/>
            </w:pPr>
            <w:r>
              <w:t xml:space="preserve">Annual</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12</w:t>
            </w:r>
          </w:p>
        </w:tc>
        <w:tc>
          <w:tcPr/>
          <w:p>
            <w:pPr>
              <w:pStyle w:val="Compact"/>
              <w:jc w:val="left"/>
            </w:pPr>
            <w:r>
              <w:t xml:space="preserve">Contingency and unforeseen judicial expenses (5% of subtotal)</w:t>
            </w:r>
          </w:p>
        </w:tc>
        <w:tc>
          <w:tcPr/>
          <w:p>
            <w:pPr>
              <w:pStyle w:val="Compact"/>
              <w:jc w:val="left"/>
            </w:pPr>
            <w:r>
              <w:t xml:space="preserve">Annual</w:t>
            </w:r>
          </w:p>
        </w:tc>
        <w:tc>
          <w:tcPr/>
          <w:p>
            <w:pPr>
              <w:pStyle w:val="Compact"/>
              <w:jc w:val="left"/>
            </w:pPr>
            <w:r>
              <w:t xml:space="preserve">8,000,000</w:t>
            </w:r>
          </w:p>
        </w:tc>
        <w:tc>
          <w:tcPr/>
          <w:p>
            <w:pPr>
              <w:pStyle w:val="Compact"/>
              <w:jc w:val="left"/>
            </w:pPr>
            <w:r>
              <w:t xml:space="preserve">8,000,000</w:t>
            </w:r>
          </w:p>
        </w:tc>
      </w:tr>
      <w:tr>
        <w:tc>
          <w:tcPr>
            <w:gridSpan w:val="4"/>
          </w:tcPr>
          <w:p>
            <w:pPr>
              <w:pStyle w:val="Compact"/>
              <w:jc w:val="right"/>
            </w:pPr>
            <w:r>
              <w:t xml:space="preserve">GRAND TOTAL (Annual)</w:t>
            </w:r>
          </w:p>
        </w:tc>
        <w:tc>
          <w:tcPr/>
          <w:p>
            <w:pPr>
              <w:pStyle w:val="Compact"/>
              <w:jc w:val="left"/>
            </w:pPr>
            <w:r>
              <w:t xml:space="preserve">161,570,000</w:t>
            </w:r>
          </w:p>
        </w:tc>
      </w:tr>
    </w:tbl>
    <w:p>
      <w:pPr>
        <w:pStyle w:val="BodyText"/>
      </w:pPr>
      <w:r>
        <w:t xml:space="preserve">3. TERMS AND CONDITIONS</w:t>
      </w:r>
    </w:p>
    <w:p>
      <w:pPr>
        <w:pStyle w:val="BodyText"/>
      </w:pPr>
      <w:r>
        <w:t xml:space="preserve">3.1 — This Quotation Estimate is valid for a period of ninety (90) days from the date of issue. Beyond this period, all prices are subject to revision based on prevailing economic conditions in Nigeria Abuja, including but not limited to inflation adjustments and exchange rate fluctuations.</w:t>
      </w:r>
    </w:p>
    <w:p>
      <w:pPr>
        <w:pStyle w:val="BodyText"/>
      </w:pPr>
      <w:r>
        <w:t xml:space="preserve">3.2 — Payment shall be made in Nigerian Naira (NGN) via bank transfer to the account designated by the National Judicial Council. Payment terms are structured as quarterly installments, with the first installment due within fourteen (14) days of contract execution.</w:t>
      </w:r>
    </w:p>
    <w:p>
      <w:pPr>
        <w:pStyle w:val="BodyText"/>
      </w:pPr>
      <w:r>
        <w:t xml:space="preserve">3.3 — The Judge named under this Quotation Estimate shall be bound by the Code of Conduct for Judges of Nigeria and shall maintain the highest standards of judicial independence, impartiality, and integrity as enshrined in the 1999 Constitution of the Federal Republic of Nigeria.</w:t>
      </w:r>
    </w:p>
    <w:p>
      <w:pPr>
        <w:pStyle w:val="BodyText"/>
      </w:pPr>
      <w:r>
        <w:t xml:space="preserve">3.4 — All services rendered under this estimate shall comply with the Federal Government of Nigeria procurement regulations and the Public Procurement Act (2007). Any deviation from these regulations shall render this Quotation Estimate null and void.</w:t>
      </w:r>
    </w:p>
    <w:p>
      <w:pPr>
        <w:pStyle w:val="BodyText"/>
      </w:pPr>
      <w:r>
        <w:t xml:space="preserve">3.5 — The Federal Judicial Support Services Ltd. reserves the right to substitute the assigned Judge in the event of medical incapacity, retirement, or removal from office, subject to prior written approval from the National Judicial Council, Abuja.</w:t>
      </w:r>
    </w:p>
    <w:p>
      <w:pPr>
        <w:pStyle w:val="BodyText"/>
      </w:pPr>
      <w:r>
        <w:t xml:space="preserve">3.6 — All personal data and case records handled by the Judge and supporting staff shall be protected in accordance with the Nigeria Data Protection Act (2023) and the Official Secrets Act.</w:t>
      </w:r>
    </w:p>
    <w:p>
      <w:pPr>
        <w:pStyle w:val="BodyText"/>
      </w:pPr>
      <w:r>
        <w:t xml:space="preserve">4. DELIVERY AND IMPLEMENTATION TIMELINE</w:t>
      </w:r>
    </w:p>
    <w:p>
      <w:pPr>
        <w:pStyle w:val="BodyText"/>
      </w:pPr>
      <w:r>
        <w:t xml:space="preserve">Upon acceptance of this Quotation Estimate and execution of the formal service agreement, the Judge and all supporting personnel shall be fully deployed to the Federal High Court, Abuja, within thirty (30) calendar days. The courtroom technology and digital infrastructure shall be installed and commissioned within forty-five (45) days. Full operational readiness of the judicial bench in Nigeria Abuja is guaranteed within sixty (60) days of contract commencement.</w:t>
      </w:r>
    </w:p>
    <w:p>
      <w:pPr>
        <w:pStyle w:val="BodyText"/>
      </w:pPr>
      <w:r>
        <w:t xml:space="preserve">5. ACCEPTANCE AND AUTHORIZATION</w:t>
      </w:r>
    </w:p>
    <w:p>
      <w:pPr>
        <w:pStyle w:val="BodyText"/>
      </w:pPr>
      <w:r>
        <w:t xml:space="preserve">This Quotation Estimate for the Judge services in Nigeria Abuja is submitted for the review and approval of the undersigned authorized representatives of the Federal Judiciary. By signing below, the parties acknowledge and agree to the terms, conditions, and financial obligations outlined in this document.</w:t>
      </w:r>
    </w:p>
    <w:p>
      <w:pPr>
        <w:pStyle w:val="BodyText"/>
      </w:pPr>
      <w:r>
        <w:rPr>
          <w:bCs/>
          <w:b/>
        </w:rPr>
        <w:t xml:space="preserve">For: Federal Judicial Support Services Ltd.</w:t>
      </w:r>
      <w:r>
        <w:br/>
      </w:r>
      <w:r>
        <w:t xml:space="preserve">Name: ___________________________</w:t>
      </w:r>
      <w:r>
        <w:br/>
      </w:r>
      <w:r>
        <w:t xml:space="preserve">Title: Managing Director</w:t>
      </w:r>
      <w:r>
        <w:br/>
      </w:r>
      <w:r>
        <w:t xml:space="preserve">Date: ___________________________</w:t>
      </w:r>
    </w:p>
    <w:p>
      <w:pPr>
        <w:pStyle w:val="BodyText"/>
      </w:pPr>
      <w:r>
        <w:rPr>
          <w:bCs/>
          <w:b/>
        </w:rPr>
        <w:t xml:space="preserve">For: National Judicial Council, Abuja</w:t>
      </w:r>
      <w:r>
        <w:br/>
      </w:r>
      <w:r>
        <w:t xml:space="preserve">Name: ___________________________</w:t>
      </w:r>
      <w:r>
        <w:br/>
      </w:r>
      <w:r>
        <w:t xml:space="preserve">Title: Registrar, Federal High Court</w:t>
      </w:r>
      <w:r>
        <w:br/>
      </w:r>
      <w:r>
        <w:t xml:space="preserve">Date: ___________________________</w:t>
      </w:r>
    </w:p>
    <w:p>
      <w:pPr>
        <w:pStyle w:val="BodyText"/>
      </w:pPr>
      <w:r>
        <w:rPr>
          <w:bCs/>
          <w:b/>
        </w:rPr>
        <w:t xml:space="preserve">Quotation Estimate No. QE/JDG/ABJ/2025/0047</w:t>
      </w:r>
      <w:r>
        <w:t xml:space="preserve"> </w:t>
      </w:r>
      <w:r>
        <w:t xml:space="preserve">| Federal Judicial Support Services Ltd. | 15 Gana Street, Maitama, Abuja, FCT, Nigeria</w:t>
      </w:r>
    </w:p>
    <w:p>
      <w:pPr>
        <w:pStyle w:val="BodyText"/>
      </w:pPr>
      <w:r>
        <w:t xml:space="preserve">This document is confidential and intended solely for the use of the National Judicial Council and the Federal High Court, Abuja, Nigeria. Unauthorized reproduction or distribution is strictly prohibited under Nigerian law.</w:t>
      </w:r>
    </w:p>
    <w:p>
      <w:pPr>
        <w:pStyle w:val="BodyText"/>
      </w:pPr>
      <w:r>
        <w:t xml:space="preserve">© 2025 Federal Judicial Support Services Ltd. All Rights Reserved. RC No. 458,291 | TIN: 10458291-0001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Nigeria Abuja</dc:title>
  <dc:creator/>
  <dc:language>en</dc:language>
  <cp:keywords/>
  <dcterms:created xsi:type="dcterms:W3CDTF">2026-10-10T05:50:33Z</dcterms:created>
  <dcterms:modified xsi:type="dcterms:W3CDTF">2026-10-10T05:50:33Z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