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X3ccc749214edad76e4d911945701a37412fc86c"/>
    <w:p>
      <w:pPr>
        <w:pStyle w:val="Heading2"/>
      </w:pPr>
      <w:r>
        <w:t xml:space="preserve">Professional Judge Services — Russia, Moscow</w:t>
      </w:r>
    </w:p>
    <w:p>
      <w:pPr>
        <w:pStyle w:val="FirstParagraph"/>
      </w:pPr>
      <w:r>
        <w:t xml:space="preserve">Meridian Professional Services LLC | 12 Tverskaya Street, Moscow, 125009, Russian Federation</w:t>
      </w:r>
    </w:p>
    <w:p>
      <w:pPr>
        <w:pStyle w:val="BodyText"/>
      </w:pPr>
      <w:r>
        <w:t xml:space="preserve">Tel: +7 (495) 123-4567 | Email: quotations@meridian-prof.ru | OGRN: 1157746001234</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ME-2025-MOS-0487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International Culinary Arts Federation (ICAF)</w:t>
            </w:r>
          </w:p>
        </w:tc>
      </w:tr>
      <w:tr>
        <w:tc>
          <w:tcPr/>
          <w:p>
            <w:pPr>
              <w:pStyle w:val="Compact"/>
              <w:jc w:val="left"/>
            </w:pPr>
            <w:r>
              <w:t xml:space="preserve">Client Address</w:t>
            </w:r>
          </w:p>
        </w:tc>
        <w:tc>
          <w:tcPr/>
          <w:p>
            <w:pPr>
              <w:pStyle w:val="Compact"/>
              <w:jc w:val="left"/>
            </w:pPr>
            <w:r>
              <w:t xml:space="preserve">45 Arbat Street, Moscow, 101000, Russian Federation</w:t>
            </w:r>
          </w:p>
        </w:tc>
      </w:tr>
      <w:tr>
        <w:tc>
          <w:tcPr/>
          <w:p>
            <w:pPr>
              <w:pStyle w:val="Compact"/>
              <w:jc w:val="left"/>
            </w:pPr>
            <w:r>
              <w:t xml:space="preserve">Project Location</w:t>
            </w:r>
          </w:p>
        </w:tc>
        <w:tc>
          <w:tcPr/>
          <w:p>
            <w:pPr>
              <w:pStyle w:val="Compact"/>
              <w:jc w:val="left"/>
            </w:pPr>
            <w:r>
              <w:t xml:space="preserve">ExpoCenter Moscow, Krasnopresnenskaya Embankment, 14, Moscow, Russia</w:t>
            </w:r>
          </w:p>
        </w:tc>
      </w:tr>
      <w:tr>
        <w:tc>
          <w:tcPr/>
          <w:p>
            <w:pPr>
              <w:pStyle w:val="Compact"/>
              <w:jc w:val="left"/>
            </w:pPr>
            <w:r>
              <w:t xml:space="preserve">Event Dates</w:t>
            </w:r>
          </w:p>
        </w:tc>
        <w:tc>
          <w:tcPr/>
          <w:p>
            <w:pPr>
              <w:pStyle w:val="Compact"/>
              <w:jc w:val="left"/>
            </w:pPr>
            <w:r>
              <w:t xml:space="preserve">22 – 26 September 2025</w:t>
            </w:r>
          </w:p>
        </w:tc>
      </w:tr>
      <w:tr>
        <w:tc>
          <w:tcPr/>
          <w:p>
            <w:pPr>
              <w:pStyle w:val="Compact"/>
              <w:jc w:val="left"/>
            </w:pPr>
            <w:r>
              <w:t xml:space="preserve">Prepared By</w:t>
            </w:r>
          </w:p>
        </w:tc>
        <w:tc>
          <w:tcPr/>
          <w:p>
            <w:pPr>
              <w:pStyle w:val="Compact"/>
              <w:jc w:val="left"/>
            </w:pPr>
            <w:r>
              <w:t xml:space="preserve">Dr. Elena V. Sokolova, Senior Account Director</w:t>
            </w:r>
          </w:p>
        </w:tc>
      </w:tr>
    </w:tbl>
    <w:bookmarkStart w:id="22" w:name="X5714588e346e9f9566fda80bad3d8f039265de9"/>
    <w:p>
      <w:pPr>
        <w:pStyle w:val="Heading2"/>
      </w:pPr>
      <w:r>
        <w:t xml:space="preserve">1. Scope of Services — Judge Panel Deployment in Moscow, Russia</w:t>
      </w:r>
    </w:p>
    <w:p>
      <w:pPr>
        <w:pStyle w:val="FirstParagraph"/>
      </w:pPr>
      <w:r>
        <w:t xml:space="preserve">This Quotation Estimate is issued by Meridian Professional Services LLC in response to the formal request submitted by the International Culinary Arts Federation (ICAF) for the provision of certified professional Judge services for the 2025 International Culinary Excellence Competition to be held at ExpoCenter Moscow, Russia. The scope of work encompasses the recruitment, coordination, scheduling, and on-site management of a panel of qualified Judges who will evaluate competing entries across all designated categories during the five-day event period in Moscow.</w:t>
      </w:r>
    </w:p>
    <w:p>
      <w:pPr>
        <w:pStyle w:val="BodyText"/>
      </w:pPr>
      <w:r>
        <w:t xml:space="preserve">The Judge panel shall consist of a minimum of twelve (12) certified professional Judges, each holding internationally recognized credentials in culinary arts, gastronomy, food science, or related disciplines. All Judges shall be vetted for conflicts of interest and shall sign a binding code of conduct prior to commencing evaluation duties in Moscow, Russia.</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Subtotal (RUB)</w:t>
            </w:r>
          </w:p>
        </w:tc>
      </w:tr>
      <w:tr>
        <w:tc>
          <w:tcPr/>
          <w:p>
            <w:pPr>
              <w:pStyle w:val="Compact"/>
              <w:jc w:val="left"/>
            </w:pPr>
            <w:r>
              <w:t xml:space="preserve">01</w:t>
            </w:r>
          </w:p>
        </w:tc>
        <w:tc>
          <w:tcPr/>
          <w:p>
            <w:pPr>
              <w:pStyle w:val="Compact"/>
              <w:jc w:val="left"/>
            </w:pPr>
            <w:r>
              <w:t xml:space="preserve">Lead Judge — Chief Panel Coordinator (5 days on-site, Moscow, Russia). Includes daily honorarium, travel coordination, and administrative oversight of all Judge activities.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Senior Judge — Category Evaluators (5 days on-site, Moscow, Russia). Covers 11 certified Judges assigned to specific competition categories including pastry, savory, beverage, and presentation.</w:t>
            </w:r>
          </w:p>
        </w:tc>
        <w:tc>
          <w:tcPr/>
          <w:p>
            <w:pPr>
              <w:pStyle w:val="Compact"/>
              <w:jc w:val="left"/>
            </w:pPr>
            <w:r>
              <w:t xml:space="preserve">11</w:t>
            </w:r>
          </w:p>
        </w:tc>
        <w:tc>
          <w:tcPr/>
          <w:p>
            <w:pPr>
              <w:pStyle w:val="Compact"/>
              <w:jc w:val="left"/>
            </w:pPr>
            <w:r>
              <w:t xml:space="preserve">120,000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Reserve Judge — Standby Panel Member (5 days on-site, Moscow, Russia). Available for substitution in the event of illness, emergency, or disqualification of a primary Judge.</w:t>
            </w:r>
          </w:p>
        </w:tc>
        <w:tc>
          <w:tcPr/>
          <w:p>
            <w:pPr>
              <w:pStyle w:val="Compact"/>
              <w:jc w:val="left"/>
            </w:pPr>
            <w:r>
              <w:t xml:space="preserve">2</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Judge Training &amp; Calibration Workshop (1 full day, Moscow, Russia). Pre-event orientation session covering scoring rubrics, ethical guidelines, and standardized evaluation protocols for all Judges.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Judge Accommodation &amp; Per Diem (5 nights, Moscow, Russia). Four-star hotel accommodation within 3 km of ExpoCenter Moscow, plus daily meal allowance and local transportation for all 14 Judges.</w:t>
            </w:r>
          </w:p>
        </w:tc>
        <w:tc>
          <w:tcPr/>
          <w:p>
            <w:pPr>
              <w:pStyle w:val="Compact"/>
              <w:jc w:val="left"/>
            </w:pPr>
            <w:r>
              <w:t xml:space="preserve">14</w:t>
            </w:r>
          </w:p>
        </w:tc>
        <w:tc>
          <w:tcPr/>
          <w:p>
            <w:pPr>
              <w:pStyle w:val="Compact"/>
              <w:jc w:val="left"/>
            </w:pPr>
            <w:r>
              <w:t xml:space="preserve">48,000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Judge Documentation &amp; Certification Package. Printed scoring sheets, digital evaluation tablets (14 units), official Judge identification badges, and post-event certification of participation for each Judge.</w:t>
            </w:r>
          </w:p>
        </w:tc>
        <w:tc>
          <w:tcPr/>
          <w:p>
            <w:pPr>
              <w:pStyle w:val="Compact"/>
              <w:jc w:val="left"/>
            </w:pPr>
            <w:r>
              <w:t xml:space="preserve">14</w:t>
            </w:r>
          </w:p>
        </w:tc>
        <w:tc>
          <w:tcPr/>
          <w:p>
            <w:pPr>
              <w:pStyle w:val="Compact"/>
              <w:jc w:val="left"/>
            </w:pPr>
            <w:r>
              <w:t xml:space="preserve">12,500</w:t>
            </w:r>
          </w:p>
        </w:tc>
        <w:tc>
          <w:tcPr/>
          <w:p>
            <w:pPr>
              <w:pStyle w:val="Compact"/>
              <w:jc w:val="left"/>
            </w:pPr>
            <w:r>
              <w:t xml:space="preserve">175,000</w:t>
            </w:r>
          </w:p>
        </w:tc>
      </w:tr>
      <w:tr>
        <w:tc>
          <w:tcPr/>
          <w:p>
            <w:pPr>
              <w:pStyle w:val="Compact"/>
              <w:jc w:val="left"/>
            </w:pPr>
            <w:r>
              <w:t xml:space="preserve">07</w:t>
            </w:r>
          </w:p>
        </w:tc>
        <w:tc>
          <w:tcPr/>
          <w:p>
            <w:pPr>
              <w:pStyle w:val="Compact"/>
              <w:jc w:val="left"/>
            </w:pPr>
            <w:r>
              <w:t xml:space="preserve">On-Site Judge Logistics &amp; Support Staff. Dedicated event coordinator, two (2) assistant staff members, and real-time scoring software management throughout the five-day event in Moscow, Russia.</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Insurance &amp; Liability Coverage for Judge Panel. Comprehensive professional liability insurance and personal accident coverage for all Judges during their tenure in Moscow, Russia.</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(RUB)</w:t>
            </w:r>
          </w:p>
        </w:tc>
        <w:tc>
          <w:tcPr/>
          <w:p>
            <w:pPr>
              <w:pStyle w:val="Compact"/>
              <w:jc w:val="left"/>
            </w:pPr>
            <w:r>
              <w:t xml:space="preserve">12,960,000</w:t>
            </w:r>
          </w:p>
        </w:tc>
      </w:tr>
      <w:tr>
        <w:tc>
          <w:tcPr>
            <w:gridSpan w:val="4"/>
          </w:tcPr>
          <w:p>
            <w:pPr>
              <w:pStyle w:val="Compact"/>
              <w:jc w:val="left"/>
            </w:pPr>
            <w:r>
              <w:t xml:space="preserve">VAT (20% — Russian Federation Tax Code)</w:t>
            </w:r>
          </w:p>
        </w:tc>
        <w:tc>
          <w:tcPr/>
          <w:p>
            <w:pPr>
              <w:pStyle w:val="Compact"/>
              <w:jc w:val="left"/>
            </w:pPr>
            <w:r>
              <w:t xml:space="preserve">2,592,000</w:t>
            </w:r>
          </w:p>
        </w:tc>
      </w:tr>
      <w:tr>
        <w:tc>
          <w:tcPr>
            <w:gridSpan w:val="4"/>
          </w:tcPr>
          <w:p>
            <w:pPr>
              <w:pStyle w:val="Compact"/>
              <w:jc w:val="left"/>
            </w:pPr>
            <w:r>
              <w:t xml:space="preserve">TOTAL QUOTATION ESTIMATE (RUB)</w:t>
            </w:r>
          </w:p>
        </w:tc>
        <w:tc>
          <w:tcPr/>
          <w:p>
            <w:pPr>
              <w:pStyle w:val="Compact"/>
              <w:jc w:val="left"/>
            </w:pPr>
            <w:r>
              <w:t xml:space="preserve">15,552,000</w:t>
            </w:r>
          </w:p>
        </w:tc>
      </w:tr>
    </w:tbl>
    <w:bookmarkEnd w:id="23"/>
    <w:bookmarkStart w:id="24"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Any acceptance beyond the validity period shall require re-confirmation of all rates and availability of the designated Judge panel.</w:t>
      </w:r>
    </w:p>
    <w:p>
      <w:pPr>
        <w:numPr>
          <w:ilvl w:val="0"/>
          <w:numId w:val="1001"/>
        </w:numPr>
        <w:pStyle w:val="Compact"/>
      </w:pPr>
      <w:r>
        <w:t xml:space="preserve">Payment terms: 40% advance payment upon execution of the service contract; 40% upon completion of the Judge Training &amp; Calibration Workshop; 20% final settlement within ten (10) business days following the conclusion of the event in Moscow, Russia.</w:t>
      </w:r>
    </w:p>
    <w:p>
      <w:pPr>
        <w:numPr>
          <w:ilvl w:val="0"/>
          <w:numId w:val="1001"/>
        </w:numPr>
        <w:pStyle w:val="Compact"/>
      </w:pPr>
      <w:r>
        <w:t xml:space="preserve">All payments shall be processed in Russian Rubles (RUB) via bank transfer to the account of Meridian Professional Services LLC, Sberbank, Moscow, Russia. SWIFT: SABRRUMM. IBAN: RU77 0445 2522 5000 0012 3456 789.</w:t>
      </w:r>
    </w:p>
    <w:p>
      <w:pPr>
        <w:numPr>
          <w:ilvl w:val="0"/>
          <w:numId w:val="1001"/>
        </w:numPr>
        <w:pStyle w:val="Compact"/>
      </w:pPr>
      <w:r>
        <w:t xml:space="preserve">The Client reserves the right to request substitution of any individual Judge up to fourteen (14) days prior to the event start date, subject to availability of a qualified replacement with equivalent credentials.</w:t>
      </w:r>
    </w:p>
    <w:p>
      <w:pPr>
        <w:numPr>
          <w:ilvl w:val="0"/>
          <w:numId w:val="1001"/>
        </w:numPr>
        <w:pStyle w:val="Compact"/>
      </w:pPr>
      <w:r>
        <w:t xml:space="preserve">All Judges shall comply with the Federal Law of the Russian Federation No. 152-FZ on Personal Data and shall sign non-disclosure agreements (NDA) prior to accessing any proprietary competition materials in Moscow.</w:t>
      </w:r>
    </w:p>
    <w:p>
      <w:pPr>
        <w:numPr>
          <w:ilvl w:val="0"/>
          <w:numId w:val="1001"/>
        </w:numPr>
        <w:pStyle w:val="Compact"/>
      </w:pPr>
      <w:r>
        <w:t xml:space="preserve">Force majeure events, including but not limited to government-mandated closures, natural disasters, or public health emergencies affecting Moscow, Russia, shall be governed by Article 416 of the Civil Code of the Russian Federation.</w:t>
      </w:r>
    </w:p>
    <w:p>
      <w:pPr>
        <w:numPr>
          <w:ilvl w:val="0"/>
          <w:numId w:val="1001"/>
        </w:numPr>
        <w:pStyle w:val="Compact"/>
      </w:pPr>
      <w:r>
        <w:t xml:space="preserve">Any disputes arising from this Quotation Estimate or the resulting service agreement shall be resolved through arbitration at the Arbitration Court of the City of Moscow, in accordance with the applicable procedural rules of the Russian Federation.</w:t>
      </w:r>
    </w:p>
    <w:p>
      <w:pPr>
        <w:numPr>
          <w:ilvl w:val="0"/>
          <w:numId w:val="1001"/>
        </w:numPr>
        <w:pStyle w:val="Compact"/>
      </w:pPr>
      <w:r>
        <w:t xml:space="preserve">This Quotation Estimate does not constitute a binding contract until a formal service agreement is executed by both parties in writing.</w:t>
      </w:r>
    </w:p>
    <w:bookmarkEnd w:id="24"/>
    <w:bookmarkStart w:id="25" w:name="acceptance-and-authorization"/>
    <w:p>
      <w:pPr>
        <w:pStyle w:val="Heading2"/>
      </w:pPr>
      <w:r>
        <w:t xml:space="preserve">4. Acceptance and Authorization</w:t>
      </w:r>
    </w:p>
    <w:p>
      <w:pPr>
        <w:pStyle w:val="FirstParagraph"/>
      </w:pPr>
      <w:r>
        <w:t xml:space="preserve">By signing below, the Client acknowledges receipt of this Quotation Estimate for Judge services in Moscow, Russia, and confirms that all terms, conditions, and cost figures have been reviewed and accepted. This signature authorizes Meridian Professional Services LLC to proceed with the recruitment and scheduling of the designated Judge panel.</w:t>
      </w:r>
    </w:p>
    <w:p>
      <w:pPr>
        <w:pStyle w:val="BodyText"/>
      </w:pPr>
      <w:r>
        <w:rPr>
          <w:bCs/>
          <w:b/>
        </w:rPr>
        <w:t xml:space="preserve">For Meridian Professional Services LLC</w:t>
      </w:r>
      <w:r>
        <w:br/>
      </w:r>
      <w:r>
        <w:br/>
      </w:r>
      <w:r>
        <w:t xml:space="preserve">Name: Dr. Elena V. Sokolova</w:t>
      </w:r>
      <w:r>
        <w:br/>
      </w:r>
      <w:r>
        <w:t xml:space="preserve">Title: Senior Account Director</w:t>
      </w:r>
      <w:r>
        <w:br/>
      </w:r>
      <w:r>
        <w:t xml:space="preserve">Date: _________________________</w:t>
      </w:r>
      <w:r>
        <w:br/>
      </w:r>
      <w:r>
        <w:t xml:space="preserve">Signature: _________________________</w:t>
      </w:r>
    </w:p>
    <w:p>
      <w:pPr>
        <w:pStyle w:val="BodyText"/>
      </w:pPr>
      <w:r>
        <w:rPr>
          <w:bCs/>
          <w:b/>
        </w:rPr>
        <w:t xml:space="preserve">For the Client (ICAF)</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Meridian Professional Services LLC | 12 Tverskaya Street, Moscow, 125009, Russian Federation</w:t>
      </w:r>
    </w:p>
    <w:p>
      <w:pPr>
        <w:pStyle w:val="BodyText"/>
      </w:pPr>
      <w:r>
        <w:t xml:space="preserve">Quotation Estimate No. ME-2025-MOS-0487 | This document is confidential and intended solely for the named recipient.</w:t>
      </w:r>
    </w:p>
    <w:p>
      <w:pPr>
        <w:pStyle w:val="BodyText"/>
      </w:pPr>
      <w:r>
        <w:t xml:space="preserve">© 2025 Meridian Professional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Russia Moscow</dc:title>
  <dc:creator/>
  <dc:language>en</dc:language>
  <cp:keywords/>
  <dcterms:created xsi:type="dcterms:W3CDTF">2026-10-10T04:34:26Z</dcterms:created>
  <dcterms:modified xsi:type="dcterms:W3CDTF">2026-10-10T04:34:26Z</dcterms:modified>
</cp:coreProperties>
</file>

<file path=docProps/custom.xml><?xml version="1.0" encoding="utf-8"?>
<Properties xmlns="http://schemas.openxmlformats.org/officeDocument/2006/custom-properties" xmlns:vt="http://schemas.openxmlformats.org/officeDocument/2006/docPropsVTypes"/>
</file>