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Judge Evaluation &amp; Scoring System — Deployment in South Korea Seoul</w:t>
      </w:r>
    </w:p>
    <w:p>
      <w:pPr>
        <w:pStyle w:val="BodyText"/>
      </w:pPr>
      <w:r>
        <w:t xml:space="preserve">QTE-2025-SKL-0047</w:t>
      </w:r>
    </w:p>
    <w:bookmarkEnd w:id="20"/>
    <w:p>
      <w:pPr>
        <w:pStyle w:val="BodyText"/>
      </w:pPr>
      <w:r>
        <w:t xml:space="preserve">Date of Issue: 14 June 2025</w:t>
      </w:r>
      <w:r>
        <w:t xml:space="preserve"> </w:t>
      </w:r>
      <w:r>
        <w:t xml:space="preserve">Valid Until: 14 September 2025</w:t>
      </w:r>
      <w:r>
        <w:t xml:space="preserve"> </w:t>
      </w:r>
      <w:r>
        <w:t xml:space="preserve">Page 1 of 1</w:t>
      </w:r>
    </w:p>
    <w:bookmarkStart w:id="21" w:name="prepared-by"/>
    <w:p>
      <w:pPr>
        <w:pStyle w:val="Heading3"/>
      </w:pPr>
      <w:r>
        <w:t xml:space="preserve">Prepared By</w:t>
      </w:r>
    </w:p>
    <w:p>
      <w:pPr>
        <w:pStyle w:val="FirstParagraph"/>
      </w:pPr>
      <w:r>
        <w:rPr>
          <w:bCs/>
          <w:b/>
        </w:rPr>
        <w:t xml:space="preserve">Seoul Digital Solutions Co., Ltd.</w:t>
      </w:r>
    </w:p>
    <w:p>
      <w:pPr>
        <w:pStyle w:val="BodyText"/>
      </w:pPr>
      <w:r>
        <w:t xml:space="preserve">12F, 456 Teheran-ro, Gangnam-gu</w:t>
      </w:r>
    </w:p>
    <w:p>
      <w:pPr>
        <w:pStyle w:val="BodyText"/>
      </w:pPr>
      <w:r>
        <w:t xml:space="preserve">Seoul, South Korea 06236</w:t>
      </w:r>
    </w:p>
    <w:p>
      <w:pPr>
        <w:pStyle w:val="BodyText"/>
      </w:pPr>
      <w:r>
        <w:t xml:space="preserve">Tel: +82-2-555-0147</w:t>
      </w:r>
    </w:p>
    <w:p>
      <w:pPr>
        <w:pStyle w:val="BodyText"/>
      </w:pPr>
      <w:r>
        <w:t xml:space="preserve">Email: quotations@seouldigital.co.kr</w:t>
      </w:r>
    </w:p>
    <w:bookmarkEnd w:id="21"/>
    <w:bookmarkStart w:id="22" w:name="prepared-for"/>
    <w:p>
      <w:pPr>
        <w:pStyle w:val="Heading3"/>
      </w:pPr>
      <w:r>
        <w:t xml:space="preserve">Prepared For</w:t>
      </w:r>
    </w:p>
    <w:p>
      <w:pPr>
        <w:pStyle w:val="FirstParagraph"/>
      </w:pPr>
      <w:r>
        <w:rPr>
          <w:bCs/>
          <w:b/>
        </w:rPr>
        <w:t xml:space="preserve">Seoul Metropolitan Cultural &amp; Arts Council</w:t>
      </w:r>
    </w:p>
    <w:p>
      <w:pPr>
        <w:pStyle w:val="BodyText"/>
      </w:pPr>
      <w:r>
        <w:t xml:space="preserve">77 Sejong-daero, Jung-gu</w:t>
      </w:r>
    </w:p>
    <w:p>
      <w:pPr>
        <w:pStyle w:val="BodyText"/>
      </w:pPr>
      <w:r>
        <w:t xml:space="preserve">Seoul, South Korea 04524</w:t>
      </w:r>
    </w:p>
    <w:p>
      <w:pPr>
        <w:pStyle w:val="BodyText"/>
      </w:pPr>
      <w:r>
        <w:t xml:space="preserve">Contact: Director Park Ji-hoon</w:t>
      </w:r>
    </w:p>
    <w:p>
      <w:pPr>
        <w:pStyle w:val="BodyText"/>
      </w:pPr>
      <w:r>
        <w:t xml:space="preserve">Email: procurement@seoulcultural.kr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Seoul Digital Solutions Co., Ltd. to provide a comprehensive cost breakdown for the design, development, deployment, and ongoing maintenance of a professional</w:t>
      </w:r>
      <w:r>
        <w:t xml:space="preserve"> </w:t>
      </w:r>
      <w:r>
        <w:t xml:space="preserve">Judge</w:t>
      </w:r>
      <w:r>
        <w:t xml:space="preserve"> </w:t>
      </w:r>
      <w:r>
        <w:t xml:space="preserve">evaluation and scoring platform. The system is specifically tailored for use in</w:t>
      </w:r>
      <w:r>
        <w:t xml:space="preserve"> </w:t>
      </w:r>
      <w:r>
        <w:t xml:space="preserve">South Korea Seoul</w:t>
      </w:r>
      <w:r>
        <w:t xml:space="preserve">, where it will serve as the central digital infrastructure for all official judging panels, competition evaluations, and performance assessments conducted under the Seoul Metropolitan Cultural &amp; Arts Council and affiliated municipal bodies.</w:t>
      </w:r>
    </w:p>
    <w:p>
      <w:pPr>
        <w:pStyle w:val="BodyText"/>
      </w:pPr>
      <w:r>
        <w:t xml:space="preserve">The</w:t>
      </w:r>
      <w:r>
        <w:t xml:space="preserve"> </w:t>
      </w:r>
      <w:r>
        <w:t xml:space="preserve">Judge</w:t>
      </w:r>
      <w:r>
        <w:t xml:space="preserve"> </w:t>
      </w:r>
      <w:r>
        <w:t xml:space="preserve">system will support a minimum of 200 concurrent evaluators across multiple venues in Seoul, including the Seoul Arts Center, COEX Convention Center, and the Olympic Park Exhibition Hall. All operations, data storage, and user interfaces will be localized to Korean (Hangul) with full English support, in compliance with South Korean data protection regulations (PIPA) and the Seoul Metropolitan Government's digital service standards.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Custom Judge scoring platform — software license (perpetual, Seoul deployment)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Hardware: Judge evaluation terminals (24-inch touch displays, KRW-rated)</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Server infrastructure — on-premise deployment at Seoul data center (Gangnam)</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Network configuration and secure LAN setup across 3 Seoul venues</w:t>
            </w:r>
          </w:p>
        </w:tc>
        <w:tc>
          <w:tcPr/>
          <w:p>
            <w:pPr>
              <w:pStyle w:val="Compact"/>
              <w:jc w:val="left"/>
            </w:pPr>
            <w:r>
              <w:t xml:space="preserve">3</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05</w:t>
            </w:r>
          </w:p>
        </w:tc>
        <w:tc>
          <w:tcPr/>
          <w:p>
            <w:pPr>
              <w:pStyle w:val="Compact"/>
              <w:jc w:val="left"/>
            </w:pPr>
            <w:r>
              <w:t xml:space="preserve">Localization: Korean/English UI, legal compliance with South Korean PIPA</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06</w:t>
            </w:r>
          </w:p>
        </w:tc>
        <w:tc>
          <w:tcPr/>
          <w:p>
            <w:pPr>
              <w:pStyle w:val="Compact"/>
              <w:jc w:val="left"/>
            </w:pPr>
            <w:r>
              <w:t xml:space="preserve">Training program for Judge panel members and administrative staff (Seoul, 5-day intensive)</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07</w:t>
            </w:r>
          </w:p>
        </w:tc>
        <w:tc>
          <w:tcPr/>
          <w:p>
            <w:pPr>
              <w:pStyle w:val="Compact"/>
              <w:jc w:val="left"/>
            </w:pPr>
            <w:r>
              <w:t xml:space="preserve">Annual maintenance, software updates, and 24/7 technical support (Year 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Contingency and on-site installation supervision in South Korea Seoul</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gridSpan w:val="4"/>
          </w:tcPr>
          <w:p>
            <w:pPr>
              <w:pStyle w:val="Compact"/>
              <w:jc w:val="left"/>
            </w:pPr>
            <w:r>
              <w:t xml:space="preserve">Subtotal (KRW)</w:t>
            </w:r>
          </w:p>
        </w:tc>
        <w:tc>
          <w:tcPr/>
          <w:p>
            <w:pPr>
              <w:pStyle w:val="Compact"/>
              <w:jc w:val="left"/>
            </w:pPr>
            <w:r>
              <w:t xml:space="preserve">383,000,000</w:t>
            </w:r>
          </w:p>
        </w:tc>
      </w:tr>
      <w:tr>
        <w:tc>
          <w:tcPr>
            <w:gridSpan w:val="4"/>
          </w:tcPr>
          <w:p>
            <w:pPr>
              <w:pStyle w:val="Compact"/>
              <w:jc w:val="left"/>
            </w:pPr>
            <w:r>
              <w:t xml:space="preserve">VAT (10% — South Korea standard rate)</w:t>
            </w:r>
          </w:p>
        </w:tc>
        <w:tc>
          <w:tcPr/>
          <w:p>
            <w:pPr>
              <w:pStyle w:val="Compact"/>
              <w:jc w:val="left"/>
            </w:pPr>
            <w:r>
              <w:t xml:space="preserve">38,300,000</w:t>
            </w:r>
          </w:p>
        </w:tc>
      </w:tr>
      <w:tr>
        <w:tc>
          <w:tcPr>
            <w:gridSpan w:val="4"/>
          </w:tcPr>
          <w:p>
            <w:pPr>
              <w:pStyle w:val="Compact"/>
              <w:jc w:val="left"/>
            </w:pPr>
            <w:r>
              <w:rPr>
                <w:bCs/>
                <w:b/>
              </w:rPr>
              <w:t xml:space="preserve">Grand Total (KRW)</w:t>
            </w:r>
          </w:p>
        </w:tc>
        <w:tc>
          <w:tcPr/>
          <w:p>
            <w:pPr>
              <w:pStyle w:val="Compact"/>
              <w:jc w:val="left"/>
            </w:pPr>
            <w:r>
              <w:rPr>
                <w:bCs/>
                <w:b/>
              </w:rPr>
              <w:t xml:space="preserve">421,300,000</w:t>
            </w:r>
          </w:p>
        </w:tc>
      </w:tr>
    </w:tbl>
    <w:bookmarkEnd w:id="24"/>
    <w:bookmarkStart w:id="25" w:name="delivery-and-implementation-timeline"/>
    <w:p>
      <w:pPr>
        <w:pStyle w:val="Heading2"/>
      </w:pPr>
      <w:r>
        <w:t xml:space="preserve">3. Delivery and Implementation Timeline</w:t>
      </w:r>
    </w:p>
    <w:p>
      <w:pPr>
        <w:pStyle w:val="FirstParagraph"/>
      </w:pPr>
      <w:r>
        <w:t xml:space="preserve">The full implementation of the</w:t>
      </w:r>
      <w:r>
        <w:t xml:space="preserve"> </w:t>
      </w:r>
      <w:r>
        <w:t xml:space="preserve">Judge</w:t>
      </w:r>
      <w:r>
        <w:t xml:space="preserve"> </w:t>
      </w:r>
      <w:r>
        <w:t xml:space="preserve">system in</w:t>
      </w:r>
      <w:r>
        <w:t xml:space="preserve"> </w:t>
      </w:r>
      <w:r>
        <w:t xml:space="preserve">South Korea Seoul</w:t>
      </w:r>
      <w:r>
        <w:t xml:space="preserve"> </w:t>
      </w:r>
      <w:r>
        <w:t xml:space="preserve">is projected to be completed within 14 weeks from the date of contract signing. Phase 1 (software configuration and server setup) will be completed within 6 weeks. Phase 2 (hardware installation at all three Seoul venues) will follow within 8 weeks. Phase 3 (training, testing, and go-live) will be finalized by week 14. All milestones will be coordinated with the Seoul Metropolitan Cultural &amp; Arts Council's procurement and IT departments.</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90 days from the date of issue. After 14 September 2025, pricing may be subject to revision due to currency fluctuation or component cost changes in the South Korean market.</w:t>
      </w:r>
    </w:p>
    <w:p>
      <w:pPr>
        <w:numPr>
          <w:ilvl w:val="0"/>
          <w:numId w:val="1001"/>
        </w:numPr>
        <w:pStyle w:val="Compact"/>
      </w:pPr>
      <w:r>
        <w:t xml:space="preserve">Payment terms: 40% upon contract execution, 40% upon completion of hardware installation in Seoul, and 20% upon final acceptance and system go-live.</w:t>
      </w:r>
    </w:p>
    <w:p>
      <w:pPr>
        <w:numPr>
          <w:ilvl w:val="0"/>
          <w:numId w:val="1001"/>
        </w:numPr>
        <w:pStyle w:val="Compact"/>
      </w:pPr>
      <w:r>
        <w:t xml:space="preserve">All</w:t>
      </w:r>
      <w:r>
        <w:t xml:space="preserve"> </w:t>
      </w:r>
      <w:r>
        <w:t xml:space="preserve">Judge</w:t>
      </w:r>
      <w:r>
        <w:t xml:space="preserve"> </w:t>
      </w:r>
      <w:r>
        <w:t xml:space="preserve">system data will be stored exclusively on servers located within South Korea Seoul, in strict compliance with the Personal Information Protection Act (PIPA) and the Seoul Metropolitan Government's information security guidelines.</w:t>
      </w:r>
    </w:p>
    <w:p>
      <w:pPr>
        <w:numPr>
          <w:ilvl w:val="0"/>
          <w:numId w:val="1001"/>
        </w:numPr>
        <w:pStyle w:val="Compact"/>
      </w:pPr>
      <w:r>
        <w:t xml:space="preserve">The</w:t>
      </w:r>
      <w:r>
        <w:t xml:space="preserve"> </w:t>
      </w:r>
      <w:r>
        <w:t xml:space="preserve">Judge</w:t>
      </w:r>
      <w:r>
        <w:t xml:space="preserve"> </w:t>
      </w:r>
      <w:r>
        <w:t xml:space="preserve">platform includes a 12-month warranty covering all hardware components and software defects. Extended warranty options for South Korea Seoul operations may be quoted separately.</w:t>
      </w:r>
    </w:p>
    <w:p>
      <w:pPr>
        <w:numPr>
          <w:ilvl w:val="0"/>
          <w:numId w:val="1001"/>
        </w:numPr>
        <w:pStyle w:val="Compact"/>
      </w:pPr>
      <w:r>
        <w:t xml:space="preserve">This quotation does not include costs for venue modifications, electrical upgrades, or structural changes at the Seoul event locations. Any such requirements will be assessed and quoted separately upon request.</w:t>
      </w:r>
    </w:p>
    <w:p>
      <w:pPr>
        <w:numPr>
          <w:ilvl w:val="0"/>
          <w:numId w:val="1001"/>
        </w:numPr>
        <w:pStyle w:val="Compact"/>
      </w:pPr>
      <w:r>
        <w:t xml:space="preserve">All intellectual property related to the custom</w:t>
      </w:r>
      <w:r>
        <w:t xml:space="preserve"> </w:t>
      </w:r>
      <w:r>
        <w:t xml:space="preserve">Judge</w:t>
      </w:r>
      <w:r>
        <w:t xml:space="preserve"> </w:t>
      </w:r>
      <w:r>
        <w:t xml:space="preserve">scoring algorithms and interface design will be transferred to the Seoul Metropolitan Cultural &amp; Arts Council upon full payment.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governed by the laws of the Republic of Korea and adjudicated in the Seoul Central District Court.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 the</w:t>
      </w:r>
      <w:r>
        <w:t xml:space="preserve"> </w:t>
      </w:r>
      <w:r>
        <w:t xml:space="preserve">Judge</w:t>
      </w:r>
      <w:r>
        <w:t xml:space="preserve"> </w:t>
      </w:r>
      <w:r>
        <w:t xml:space="preserve">evaluation system deployment in</w:t>
      </w:r>
      <w:r>
        <w:t xml:space="preserve"> </w:t>
      </w:r>
      <w:r>
        <w:t xml:space="preserve">South Korea Seoul</w:t>
      </w:r>
      <w:r>
        <w:t xml:space="preserve"> </w:t>
      </w:r>
      <w:r>
        <w:t xml:space="preserve">has been reviewed, understood, and accepted in all respects. This document serves as the basis for the formal service contract to be executed within 15 business days of mutual signature.</w:t>
      </w:r>
    </w:p>
    <w:p>
      <w:pPr>
        <w:pStyle w:val="BodyText"/>
      </w:pPr>
      <w:r>
        <w:rPr>
          <w:bCs/>
          <w:b/>
        </w:rPr>
        <w:t xml:space="preserve">For Seoul Digital Solutions Co., Ltd.</w:t>
      </w:r>
    </w:p>
    <w:p>
      <w:pPr>
        <w:pStyle w:val="BodyText"/>
      </w:pPr>
      <w:r>
        <w:t xml:space="preserve">Name: Kim Min-jun</w:t>
      </w:r>
      <w:r>
        <w:br/>
      </w:r>
      <w:r>
        <w:t xml:space="preserve">Title: Chief Executive Officer</w:t>
      </w:r>
      <w:r>
        <w:br/>
      </w:r>
      <w:r>
        <w:t xml:space="preserve">Date: _______________</w:t>
      </w:r>
    </w:p>
    <w:p>
      <w:pPr>
        <w:pStyle w:val="BodyText"/>
      </w:pPr>
      <w:r>
        <w:rPr>
          <w:bCs/>
          <w:b/>
        </w:rPr>
        <w:t xml:space="preserve">For Seoul Metropolitan Cultural &amp; Arts Council</w:t>
      </w:r>
    </w:p>
    <w:p>
      <w:pPr>
        <w:pStyle w:val="BodyText"/>
      </w:pPr>
      <w:r>
        <w:t xml:space="preserve">Name: Park Ji-hoon</w:t>
      </w:r>
      <w:r>
        <w:br/>
      </w:r>
      <w:r>
        <w:t xml:space="preserve">Title: Director of Procurement</w:t>
      </w:r>
      <w:r>
        <w:br/>
      </w:r>
      <w:r>
        <w:t xml:space="preserve">Date: _______________</w:t>
      </w:r>
    </w:p>
    <w:p>
      <w:pPr>
        <w:pStyle w:val="BodyText"/>
      </w:pPr>
      <w:r>
        <w:t xml:space="preserve">This Quotation Estimate document was generated for the Judge system deployment project in South Korea Seoul. Document Ref: QTE-2025-SKL-0047. © 2025 Seoul Digital Solutions Co., Ltd.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South Korea Seoul</dc:title>
  <dc:creator/>
  <dc:language>en</dc:language>
  <cp:keywords/>
  <dcterms:created xsi:type="dcterms:W3CDTF">2026-10-10T04:05:20Z</dcterms:created>
  <dcterms:modified xsi:type="dcterms:W3CDTF">2026-10-10T04:05:20Z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