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quotation-estimate"/>
    <w:p>
      <w:pPr>
        <w:pStyle w:val="Heading1"/>
      </w:pPr>
      <w:r>
        <w:t xml:space="preserve">QUOTATION ESTIMATE</w:t>
      </w:r>
    </w:p>
    <w:p>
      <w:pPr>
        <w:pStyle w:val="FirstParagraph"/>
      </w:pPr>
      <w:r>
        <w:t xml:space="preserve">Formal Commercial Proposal — Reference: QE/2025/BHM/0047</w:t>
      </w:r>
    </w:p>
    <w:bookmarkEnd w:id="20"/>
    <w:p>
      <w:pPr>
        <w:pStyle w:val="BodyText"/>
      </w:pPr>
      <w:r>
        <w:t xml:space="preserve">Prepared By:</w:t>
      </w:r>
      <w:r>
        <w:t xml:space="preserve"> </w:t>
      </w:r>
      <w:r>
        <w:t xml:space="preserve">Judge Solutions Ltd.</w:t>
      </w:r>
      <w:r>
        <w:br/>
      </w:r>
      <w:r>
        <w:t xml:space="preserve">142 Corporation Street</w:t>
      </w:r>
      <w:r>
        <w:br/>
      </w:r>
      <w:r>
        <w:t xml:space="preserve">Birmingham, B4 7AB</w:t>
      </w:r>
      <w:r>
        <w:br/>
      </w:r>
      <w:r>
        <w:t xml:space="preserve">United Kingdom</w:t>
      </w:r>
      <w:r>
        <w:br/>
      </w:r>
      <w:r>
        <w:t xml:space="preserve">VAT No: GB 987654321</w:t>
      </w:r>
      <w:r>
        <w:br/>
      </w:r>
      <w:r>
        <w:t xml:space="preserve">Tel: +44 (0)121 496 0000</w:t>
      </w:r>
    </w:p>
    <w:p>
      <w:pPr>
        <w:pStyle w:val="BodyText"/>
      </w:pPr>
      <w:r>
        <w:t xml:space="preserve">Prepared For:</w:t>
      </w:r>
      <w:r>
        <w:t xml:space="preserve"> </w:t>
      </w:r>
      <w:r>
        <w:t xml:space="preserve">The Client Organisation</w:t>
      </w:r>
      <w:r>
        <w:br/>
      </w:r>
      <w:r>
        <w:t xml:space="preserve">88 New Street</w:t>
      </w:r>
      <w:r>
        <w:br/>
      </w:r>
      <w:r>
        <w:t xml:space="preserve">Birmingham, B2 4HG</w:t>
      </w:r>
      <w:r>
        <w:br/>
      </w:r>
      <w:r>
        <w:t xml:space="preserve">United Kingdom</w:t>
      </w:r>
    </w:p>
    <w:p>
      <w:pPr>
        <w:pStyle w:val="BodyText"/>
      </w:pPr>
      <w:r>
        <w:t xml:space="preserve">Date of Issue:</w:t>
      </w:r>
      <w:r>
        <w:t xml:space="preserve"> </w:t>
      </w:r>
      <w:r>
        <w:t xml:space="preserve">14 June 2025</w:t>
      </w:r>
      <w:r>
        <w:br/>
      </w:r>
      <w:r>
        <w:br/>
      </w:r>
      <w:r>
        <w:t xml:space="preserve">Valid Until:</w:t>
      </w:r>
      <w:r>
        <w:t xml:space="preserve"> </w:t>
      </w:r>
      <w:r>
        <w:t xml:space="preserve">14 September 2025</w:t>
      </w:r>
      <w:r>
        <w:br/>
      </w:r>
      <w:r>
        <w:br/>
      </w:r>
      <w:r>
        <w:t xml:space="preserve">Currency:</w:t>
      </w:r>
      <w:r>
        <w:t xml:space="preserve"> </w:t>
      </w:r>
      <w:r>
        <w:t xml:space="preserve">British Pounds (GBP)</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Judge Solutions Ltd. to provide a comprehensive and itemised commercial proposal for the supply, implementation, and ongoing support of the</w:t>
      </w:r>
      <w:r>
        <w:t xml:space="preserve"> </w:t>
      </w:r>
      <w:r>
        <w:t xml:space="preserve">Judge</w:t>
      </w:r>
      <w:r>
        <w:t xml:space="preserve"> </w:t>
      </w:r>
      <w:r>
        <w:t xml:space="preserve">platform and associated professional services. This Quotation Estimate has been specifically prepared for deployment and utilisation within the</w:t>
      </w:r>
      <w:r>
        <w:t xml:space="preserve"> </w:t>
      </w:r>
      <w:r>
        <w:t xml:space="preserve">United Kingdom Birmingham</w:t>
      </w:r>
      <w:r>
        <w:t xml:space="preserve"> </w:t>
      </w:r>
      <w:r>
        <w:t xml:space="preserve">metropolitan area and its surrounding jurisdictions. All pricing, delivery timelines, and service-level commitments contained herein are tailored to the operational requirements of clients based in Birmingham and the wider West Midlands region of the United Kingdom.</w:t>
      </w:r>
    </w:p>
    <w:p>
      <w:pPr>
        <w:pStyle w:val="BodyText"/>
      </w:pPr>
      <w:r>
        <w:t xml:space="preserve">The</w:t>
      </w:r>
      <w:r>
        <w:t xml:space="preserve"> </w:t>
      </w:r>
      <w:r>
        <w:t xml:space="preserve">Judge</w:t>
      </w:r>
      <w:r>
        <w:t xml:space="preserve"> </w:t>
      </w:r>
      <w:r>
        <w:t xml:space="preserve">system is a purpose-built decision support and case adjudication platform designed to streamline evaluation processes, ensure consistency in outcomes, and provide a fully auditable digital record of all proceedings. Whether the client operates in legal, regulatory, competitive, or institutional adjudication contexts, the Judge platform delivers the rigour, transparency, and technological sophistication required for professional-grade decision-making in the United Kingdom Birmingham market.</w:t>
      </w:r>
    </w:p>
    <w:bookmarkEnd w:id="21"/>
    <w:bookmarkStart w:id="22" w:name="X3e526bcedcc04987dde199050247fba2edf9510"/>
    <w:p>
      <w:pPr>
        <w:pStyle w:val="Heading2"/>
      </w:pPr>
      <w:r>
        <w:t xml:space="preserve">2. Scope of Supply — Judge Platform and Services</w:t>
      </w:r>
    </w:p>
    <w:p>
      <w:pPr>
        <w:pStyle w:val="FirstParagraph"/>
      </w:pPr>
      <w:r>
        <w:t xml:space="preserve">The following Quotation Estimate encompasses the complete lifecycle of the Judge solution, from initial consultation through to long-term maintenance. All services will be delivered by qualified personnel based in or operating from Birmingham, United Kingdom, ensuring local knowledge of applicable regulations, data protection obligations under UK GDPR, and regional operational standards.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Judge Platform — Core License (Perpetual, 25 concurrent user seats)</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Judge Platform — Advanced Analytics &amp; Reporting Module</w:t>
            </w:r>
          </w:p>
        </w:tc>
        <w:tc>
          <w:tcPr/>
          <w:p>
            <w:pPr>
              <w:pStyle w:val="Compact"/>
              <w:jc w:val="left"/>
            </w:pPr>
            <w:r>
              <w:t xml:space="preserve">1</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03</w:t>
            </w:r>
          </w:p>
        </w:tc>
        <w:tc>
          <w:tcPr/>
          <w:p>
            <w:pPr>
              <w:pStyle w:val="Compact"/>
              <w:jc w:val="left"/>
            </w:pPr>
            <w:r>
              <w:t xml:space="preserve">Judge Platform — Secure Cloud Hosting (Annual, UK Data Centre, Birmingham region)</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04</w:t>
            </w:r>
          </w:p>
        </w:tc>
        <w:tc>
          <w:tcPr/>
          <w:p>
            <w:pPr>
              <w:pStyle w:val="Compact"/>
              <w:jc w:val="left"/>
            </w:pPr>
            <w:r>
              <w:t xml:space="preserve">On-site Installation &amp; Configuration at Birmingham Client Premises</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05</w:t>
            </w:r>
          </w:p>
        </w:tc>
        <w:tc>
          <w:tcPr/>
          <w:p>
            <w:pPr>
              <w:pStyle w:val="Compact"/>
              <w:jc w:val="left"/>
            </w:pPr>
            <w:r>
              <w:t xml:space="preserve">Custom Integration with Existing Client Systems (API Development, 40-hour allocation)</w:t>
            </w:r>
          </w:p>
        </w:tc>
        <w:tc>
          <w:tcPr/>
          <w:p>
            <w:pPr>
              <w:pStyle w:val="Compact"/>
              <w:jc w:val="left"/>
            </w:pPr>
            <w:r>
              <w:t xml:space="preserve">1</w:t>
            </w:r>
          </w:p>
        </w:tc>
        <w:tc>
          <w:tcPr/>
          <w:p>
            <w:pPr>
              <w:pStyle w:val="Compact"/>
              <w:jc w:val="left"/>
            </w:pPr>
            <w:r>
              <w:t xml:space="preserve">£14,400.00</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User Training — Judge Platform (3-day on-site programme, Birmingham, up to 20 delegates)</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07</w:t>
            </w:r>
          </w:p>
        </w:tc>
        <w:tc>
          <w:tcPr/>
          <w:p>
            <w:pPr>
              <w:pStyle w:val="Compact"/>
              <w:jc w:val="left"/>
            </w:pPr>
            <w:r>
              <w:t xml:space="preserve">Annual Maintenance &amp; Technical Support Contract (Year 1, 24/7 UK coverage)</w:t>
            </w:r>
          </w:p>
        </w:tc>
        <w:tc>
          <w:tcPr/>
          <w:p>
            <w:pPr>
              <w:pStyle w:val="Compact"/>
              <w:jc w:val="left"/>
            </w:pPr>
            <w:r>
              <w:t xml:space="preserve">1</w:t>
            </w:r>
          </w:p>
        </w:tc>
        <w:tc>
          <w:tcPr/>
          <w:p>
            <w:pPr>
              <w:pStyle w:val="Compact"/>
              <w:jc w:val="left"/>
            </w:pPr>
            <w:r>
              <w:t xml:space="preserve">£11,300.00</w:t>
            </w:r>
          </w:p>
        </w:tc>
        <w:tc>
          <w:tcPr/>
          <w:p>
            <w:pPr>
              <w:pStyle w:val="Compact"/>
              <w:jc w:val="left"/>
            </w:pPr>
            <w:r>
              <w:t xml:space="preserve">£11,300.00</w:t>
            </w:r>
          </w:p>
        </w:tc>
      </w:tr>
      <w:tr>
        <w:tc>
          <w:tcPr/>
          <w:p>
            <w:pPr>
              <w:pStyle w:val="Compact"/>
              <w:jc w:val="left"/>
            </w:pPr>
            <w:r>
              <w:t xml:space="preserve">08</w:t>
            </w:r>
          </w:p>
        </w:tc>
        <w:tc>
          <w:tcPr/>
          <w:p>
            <w:pPr>
              <w:pStyle w:val="Compact"/>
              <w:jc w:val="left"/>
            </w:pPr>
            <w:r>
              <w:t xml:space="preserve">Project Management &amp; Governance Oversight (Full lifecycle, Birmingham-based PM)</w:t>
            </w:r>
          </w:p>
        </w:tc>
        <w:tc>
          <w:tcPr/>
          <w:p>
            <w:pPr>
              <w:pStyle w:val="Compact"/>
              <w:jc w:val="left"/>
            </w:pPr>
            <w:r>
              <w:t xml:space="preserve">1</w:t>
            </w:r>
          </w:p>
        </w:tc>
        <w:tc>
          <w:tcPr/>
          <w:p>
            <w:pPr>
              <w:pStyle w:val="Compact"/>
              <w:jc w:val="left"/>
            </w:pPr>
            <w:r>
              <w:t xml:space="preserve">£7,950.00</w:t>
            </w:r>
          </w:p>
        </w:tc>
        <w:tc>
          <w:tcPr/>
          <w:p>
            <w:pPr>
              <w:pStyle w:val="Compact"/>
              <w:jc w:val="left"/>
            </w:pPr>
            <w:r>
              <w:t xml:space="preserve">£7,950.00</w:t>
            </w:r>
          </w:p>
        </w:tc>
      </w:tr>
      <w:tr>
        <w:tc>
          <w:tcPr/>
          <w:p>
            <w:pPr>
              <w:pStyle w:val="Compact"/>
              <w:jc w:val="left"/>
            </w:pPr>
            <w:r>
              <w:t xml:space="preserve">09</w:t>
            </w:r>
          </w:p>
        </w:tc>
        <w:tc>
          <w:tcPr/>
          <w:p>
            <w:pPr>
              <w:pStyle w:val="Compact"/>
              <w:jc w:val="left"/>
            </w:pPr>
            <w:r>
              <w:t xml:space="preserve">Documentation, Compliance Pack &amp; UK GDPR Data Processing Agreement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10</w:t>
            </w:r>
          </w:p>
        </w:tc>
        <w:tc>
          <w:tcPr/>
          <w:p>
            <w:pPr>
              <w:pStyle w:val="Compact"/>
              <w:jc w:val="left"/>
            </w:pPr>
            <w:r>
              <w:t xml:space="preserve">Travel &amp; Subsistence (Birmingham metropolitan area, estimated)</w:t>
            </w:r>
          </w:p>
        </w:tc>
        <w:tc>
          <w:tcPr/>
          <w:p>
            <w:pPr>
              <w:pStyle w:val="Compact"/>
              <w:jc w:val="left"/>
            </w:pPr>
            <w:r>
              <w:t xml:space="preserve">1</w:t>
            </w:r>
          </w:p>
        </w:tc>
        <w:tc>
          <w:tcPr/>
          <w:p>
            <w:pPr>
              <w:pStyle w:val="Compact"/>
              <w:jc w:val="left"/>
            </w:pPr>
            <w:r>
              <w:t xml:space="preserve">£1,150.00</w:t>
            </w:r>
          </w:p>
        </w:tc>
        <w:tc>
          <w:tcPr/>
          <w:p>
            <w:pPr>
              <w:pStyle w:val="Compact"/>
              <w:jc w:val="left"/>
            </w:pPr>
            <w:r>
              <w:t xml:space="preserve">£1,150.00</w:t>
            </w:r>
          </w:p>
        </w:tc>
      </w:tr>
      <w:tr>
        <w:tc>
          <w:tcPr>
            <w:gridSpan w:val="4"/>
          </w:tcPr>
          <w:p>
            <w:pPr>
              <w:pStyle w:val="Compact"/>
              <w:jc w:val="right"/>
            </w:pPr>
            <w:r>
              <w:t xml:space="preserve">Subtotal (Excluding VAT)</w:t>
            </w:r>
          </w:p>
        </w:tc>
        <w:tc>
          <w:tcPr/>
          <w:p>
            <w:pPr>
              <w:pStyle w:val="Compact"/>
              <w:jc w:val="left"/>
            </w:pPr>
            <w:r>
              <w:t xml:space="preserve">£120,100.00</w:t>
            </w:r>
          </w:p>
        </w:tc>
      </w:tr>
      <w:tr>
        <w:tc>
          <w:tcPr>
            <w:gridSpan w:val="4"/>
          </w:tcPr>
          <w:p>
            <w:pPr>
              <w:pStyle w:val="Compact"/>
              <w:jc w:val="right"/>
            </w:pPr>
            <w:r>
              <w:t xml:space="preserve">VAT @ 20% (United Kingdom)</w:t>
            </w:r>
          </w:p>
        </w:tc>
        <w:tc>
          <w:tcPr/>
          <w:p>
            <w:pPr>
              <w:pStyle w:val="Compact"/>
              <w:jc w:val="left"/>
            </w:pPr>
            <w:r>
              <w:t xml:space="preserve">£24,020.00</w:t>
            </w:r>
          </w:p>
        </w:tc>
      </w:tr>
      <w:tr>
        <w:tc>
          <w:tcPr>
            <w:gridSpan w:val="4"/>
          </w:tcPr>
          <w:p>
            <w:pPr>
              <w:pStyle w:val="Compact"/>
              <w:jc w:val="right"/>
            </w:pPr>
            <w:r>
              <w:t xml:space="preserve">TOTAL QUOTATION ESTIMATE (Including VAT)</w:t>
            </w:r>
          </w:p>
        </w:tc>
        <w:tc>
          <w:tcPr/>
          <w:p>
            <w:pPr>
              <w:pStyle w:val="Compact"/>
              <w:jc w:val="left"/>
            </w:pPr>
            <w:r>
              <w:t xml:space="preserve">£144,120.00</w:t>
            </w:r>
          </w:p>
        </w:tc>
      </w:tr>
    </w:tbl>
    <w:p>
      <w:pPr>
        <w:pStyle w:val="BodyText"/>
      </w:pPr>
      <w:r>
        <w:t xml:space="preserve">All prices are quoted in British Pounds Sterling (GBP). VAT is charged at the current United Kingdom standard rate of 20%. This Quotation Estimate is subject to the terms and conditions set out below.</w:t>
      </w:r>
    </w:p>
    <w:bookmarkEnd w:id="22"/>
    <w:bookmarkStart w:id="23" w:name="delivery-timeline"/>
    <w:p>
      <w:pPr>
        <w:pStyle w:val="Heading2"/>
      </w:pPr>
      <w:r>
        <w:t xml:space="preserve">3. Delivery Timeline</w:t>
      </w:r>
    </w:p>
    <w:p>
      <w:pPr>
        <w:pStyle w:val="FirstParagraph"/>
      </w:pPr>
      <w:r>
        <w:t xml:space="preserve">Upon acceptance of this Quotation Estimate and execution of the associated purchase order, the Judge platform implementation will commence within ten (10) working days. The full delivery schedule, including installation in Birmingham, integration, training, and go-live, is estimated at twelve (12) weeks from the project kick-off date. All milestones will be managed by the dedicated Birmingham-based project manager assigned to this engagement.</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a period of ninety (90) days from the date of issue. After this period, pricing may be subject to revision due to market conditions, exchange rate fluctuations, or changes in United Kingdom regulatory requirements.</w:t>
      </w:r>
    </w:p>
    <w:p>
      <w:pPr>
        <w:numPr>
          <w:ilvl w:val="0"/>
          <w:numId w:val="1001"/>
        </w:numPr>
        <w:pStyle w:val="Compact"/>
      </w:pPr>
      <w:r>
        <w:t xml:space="preserve">Payment terms: 30% deposit upon acceptance of this Quotation Estimate; 40% upon successful installation and configuration of the Judge platform at the Birmingham site; 30% upon final acceptance and completion of user training.</w:t>
      </w:r>
    </w:p>
    <w:p>
      <w:pPr>
        <w:numPr>
          <w:ilvl w:val="0"/>
          <w:numId w:val="1001"/>
        </w:numPr>
        <w:pStyle w:val="Compact"/>
      </w:pPr>
      <w:r>
        <w:t xml:space="preserve">All work will be performed in accordance with applicable United Kingdom law, including but not limited to the Data Protection Act 2018, UK GDPR, and the Computer Misuse Act 1990.</w:t>
      </w:r>
    </w:p>
    <w:p>
      <w:pPr>
        <w:numPr>
          <w:ilvl w:val="0"/>
          <w:numId w:val="1001"/>
        </w:numPr>
        <w:pStyle w:val="Compact"/>
      </w:pPr>
      <w:r>
        <w:t xml:space="preserve">The Judge platform and all associated intellectual property remain the exclusive property of Judge Solutions Ltd. The client is granted a non-transferable licence to use the platform for internal operations within the United Kingdom Birmingham region.</w:t>
      </w:r>
    </w:p>
    <w:p>
      <w:pPr>
        <w:numPr>
          <w:ilvl w:val="0"/>
          <w:numId w:val="1001"/>
        </w:numPr>
        <w:pStyle w:val="Compact"/>
      </w:pPr>
      <w:r>
        <w:t xml:space="preserve">Any variations to the scope of work outlined in this Quotation Estimate must be agreed in writing by both parties prior to commencement of additional work. A supplementary Quotation Estimate will be issued for any such variations.</w:t>
      </w:r>
    </w:p>
    <w:p>
      <w:pPr>
        <w:numPr>
          <w:ilvl w:val="0"/>
          <w:numId w:val="1001"/>
        </w:numPr>
        <w:pStyle w:val="Compact"/>
      </w:pPr>
      <w:r>
        <w:t xml:space="preserve">Warranty: The Judge platform carries a twelve-month defect liability period from the date of final acceptance. During this period, all software defects will be remediated at no additional cost to the client.</w:t>
      </w:r>
    </w:p>
    <w:p>
      <w:pPr>
        <w:numPr>
          <w:ilvl w:val="0"/>
          <w:numId w:val="1001"/>
        </w:numPr>
        <w:pStyle w:val="Compact"/>
      </w:pPr>
      <w:r>
        <w:t xml:space="preserve">This Quotation Estimate does not constitute a binding contract until a formal purchase order or contract has been executed by both parties.</w:t>
      </w:r>
    </w:p>
    <w:p>
      <w:pPr>
        <w:numPr>
          <w:ilvl w:val="0"/>
          <w:numId w:val="1001"/>
        </w:numPr>
        <w:pStyle w:val="Compact"/>
      </w:pPr>
      <w:r>
        <w:t xml:space="preserve">Governing law: The laws of England and Wales. Any disputes arising from this Quotation Estimate or the subsequent contract shall be subject to the exclusive jurisdiction of the courts of Birmingham, United Kingdom.</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and agrees to the terms, conditions, and pricing set out herein for the supply and implementation of the Judge platform in Birmingham, United Kingdom.</w:t>
      </w:r>
    </w:p>
    <w:p>
      <w:pPr>
        <w:pStyle w:val="BodyText"/>
      </w:pPr>
      <w:r>
        <w:rPr>
          <w:bCs/>
          <w:b/>
        </w:rPr>
        <w:t xml:space="preserve">For and on behalf of Judge Solutions Ltd.:</w:t>
      </w:r>
    </w:p>
    <w:p>
      <w:pPr>
        <w:pStyle w:val="BodyText"/>
      </w:pPr>
      <w:r>
        <w:t xml:space="preserve">Name: ______________________________</w:t>
      </w:r>
      <w:r>
        <w:br/>
      </w:r>
      <w:r>
        <w:t xml:space="preserve">Title: Director of Sales</w:t>
      </w:r>
      <w:r>
        <w:br/>
      </w:r>
      <w:r>
        <w:t xml:space="preserve">Signature: ______________________________</w:t>
      </w:r>
      <w:r>
        <w:br/>
      </w:r>
      <w:r>
        <w:t xml:space="preserve">Date: ______________________________</w:t>
      </w:r>
    </w:p>
    <w:p>
      <w:pPr>
        <w:pStyle w:val="BodyText"/>
      </w:pPr>
      <w:r>
        <w:rPr>
          <w:bCs/>
          <w:b/>
        </w:rPr>
        <w:t xml:space="preserve">For and on behalf of the Client:</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Judge Solutions Ltd. — Registered in England &amp; Wales No. 09876543 — 142 Corporation Street, Birmingham, B4 7AB, United Kingdom</w:t>
      </w:r>
    </w:p>
    <w:p>
      <w:pPr>
        <w:pStyle w:val="BodyText"/>
      </w:pPr>
      <w:r>
        <w:t xml:space="preserve">This Quotation Estimate (Ref: QE/2025/BHM/0047) is the property of Judge Solutions Ltd. and is intended solely for the named recipient. Unauthorised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 United Kingdom Birmingham</dc:title>
  <dc:creator/>
  <dc:language>en-GB</dc:language>
  <cp:keywords/>
  <dcterms:created xsi:type="dcterms:W3CDTF">2026-10-10T07:34:14Z</dcterms:created>
  <dcterms:modified xsi:type="dcterms:W3CDTF">2026-10-10T07:34:14Z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