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Judging &amp; Evaluation Services</w:t>
      </w:r>
    </w:p>
    <w:p>
      <w:pPr>
        <w:pStyle w:val="BodyText"/>
      </w:pPr>
      <w:r>
        <w:t xml:space="preserve">Judge Ltd. — United Kingdom Manchester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JUD-MAN-2025-04782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(14 July 2025)</w:t>
            </w:r>
          </w:p>
        </w:tc>
      </w:tr>
      <w:tr>
        <w:tc>
          <w:tcPr/>
          <w:p>
            <w:pPr>
              <w:pStyle w:val="Compact"/>
              <w:jc w:val="left"/>
            </w:pPr>
            <w:r>
              <w:t xml:space="preserve">Service Provider</w:t>
            </w:r>
          </w:p>
        </w:tc>
        <w:tc>
          <w:tcPr/>
          <w:p>
            <w:pPr>
              <w:pStyle w:val="Compact"/>
              <w:jc w:val="left"/>
            </w:pPr>
            <w:r>
              <w:t xml:space="preserve">Judge Ltd., 12 Victoria Street, Manchester, M2 5WQ, United Kingdom</w:t>
            </w:r>
          </w:p>
        </w:tc>
      </w:tr>
      <w:tr>
        <w:tc>
          <w:tcPr/>
          <w:p>
            <w:pPr>
              <w:pStyle w:val="Compact"/>
              <w:jc w:val="left"/>
            </w:pPr>
            <w:r>
              <w:t xml:space="preserve">Client</w:t>
            </w:r>
          </w:p>
        </w:tc>
        <w:tc>
          <w:tcPr/>
          <w:p>
            <w:pPr>
              <w:pStyle w:val="Compact"/>
              <w:jc w:val="left"/>
            </w:pPr>
            <w:r>
              <w:t xml:space="preserve">Manchester Events &amp; Competitions Board, 45 Deansgate, Manchester, M3 2ER, United Kingdom</w:t>
            </w:r>
          </w:p>
        </w:tc>
      </w:tr>
      <w:tr>
        <w:tc>
          <w:tcPr/>
          <w:p>
            <w:pPr>
              <w:pStyle w:val="Compact"/>
              <w:jc w:val="left"/>
            </w:pPr>
            <w:r>
              <w:t xml:space="preserve">Project Location</w:t>
            </w:r>
          </w:p>
        </w:tc>
        <w:tc>
          <w:tcPr/>
          <w:p>
            <w:pPr>
              <w:pStyle w:val="Compact"/>
              <w:jc w:val="left"/>
            </w:pPr>
            <w:r>
              <w:t xml:space="preserve">Manchester Arena &amp; Surrounding Venues, United Kingdom Manchester</w:t>
            </w:r>
          </w:p>
        </w:tc>
      </w:tr>
      <w:tr>
        <w:tc>
          <w:tcPr/>
          <w:p>
            <w:pPr>
              <w:pStyle w:val="Compact"/>
              <w:jc w:val="left"/>
            </w:pPr>
            <w:r>
              <w:t xml:space="preserve">Prepared By</w:t>
            </w:r>
          </w:p>
        </w:tc>
        <w:tc>
          <w:tcPr/>
          <w:p>
            <w:pPr>
              <w:pStyle w:val="Compact"/>
              <w:jc w:val="left"/>
            </w:pPr>
            <w:r>
              <w:t xml:space="preserve">Mr. Jonathan Ashworth, Senior Account Director, Judge Ltd.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Judge</w:t>
      </w:r>
      <w:r>
        <w:t xml:space="preserve"> </w:t>
      </w:r>
      <w:r>
        <w:t xml:space="preserve">Ltd., a specialist professional judging and evaluation firm headquartered in</w:t>
      </w:r>
      <w:r>
        <w:t xml:space="preserve"> </w:t>
      </w:r>
      <w:r>
        <w:t xml:space="preserve">United Kingdom Manchester</w:t>
      </w:r>
      <w:r>
        <w:t xml:space="preserve">, in response to the formal request for services submitted by the Manchester Events &amp; Competitions Board. The purpose of this document is to provide a comprehensive, itemised financial estimate for the full scope of judging, panel assessment, and evaluative services that Judge Ltd. will deliver across multiple venues within the Manchester metropolitan area during the forthcoming 2025–2026 season.</w:t>
      </w:r>
    </w:p>
    <w:p>
      <w:pPr>
        <w:pStyle w:val="BodyText"/>
      </w:pPr>
      <w:r>
        <w:t xml:space="preserve">Judge Ltd. has operated in the United Kingdom Manchester region for over fifteen years, providing impartial, accredited, and industry-recognised judging services for cultural festivals, trade exhibitions, culinary competitions, design showcases, and civic award ceremonies. This Quotation Estimate reflects our commitment to transparency, competitive pricing, and adherence to all applicable United Kingdom regulatory standards governing professional evaluation and assessment services.</w:t>
      </w:r>
    </w:p>
    <w:bookmarkEnd w:id="21"/>
    <w:bookmarkStart w:id="26" w:name="scope-of-services"/>
    <w:p>
      <w:pPr>
        <w:pStyle w:val="Heading2"/>
      </w:pPr>
      <w:r>
        <w:t xml:space="preserve">2. Scope of Services</w:t>
      </w:r>
    </w:p>
    <w:p>
      <w:pPr>
        <w:pStyle w:val="FirstParagraph"/>
      </w:pPr>
      <w:r>
        <w:t xml:space="preserve">The services outlined in this Quotation Estimate encompass the following deliverables, all to be executed within the United Kingdom Manchester area:</w:t>
      </w:r>
    </w:p>
    <w:bookmarkStart w:id="22" w:name="X89d4c6ad84269c063b3f3aeefc9374cb454cedd"/>
    <w:p>
      <w:pPr>
        <w:pStyle w:val="Heading3"/>
      </w:pPr>
      <w:r>
        <w:t xml:space="preserve">2.1 Panel Judging for the Manchester International Arts Festival</w:t>
      </w:r>
    </w:p>
    <w:p>
      <w:pPr>
        <w:pStyle w:val="FirstParagraph"/>
      </w:pPr>
      <w:r>
        <w:t xml:space="preserve">Provision of a minimum of twelve (12) accredited judges across three (3) concurrent judging panels for a period of five (5) consecutive days. Each panel will assess submissions in the categories of visual arts, performing arts, and digital media. All judges will hold recognised credentials from the United Kingdom Judging Accreditation Board.</w:t>
      </w:r>
    </w:p>
    <w:bookmarkEnd w:id="22"/>
    <w:bookmarkStart w:id="23" w:name="X1625ad42e7a7b86cbfa6a4433b3d031e830bbf6"/>
    <w:p>
      <w:pPr>
        <w:pStyle w:val="Heading3"/>
      </w:pPr>
      <w:r>
        <w:t xml:space="preserve">2.2 Culinary Competition Judging – Manchester Food &amp; Drink Expo</w:t>
      </w:r>
    </w:p>
    <w:p>
      <w:pPr>
        <w:pStyle w:val="FirstParagraph"/>
      </w:pPr>
      <w:r>
        <w:t xml:space="preserve">Deployment of four (4) specialist culinary judges for two (2) full days of live competition evaluation. This includes pre-competition calibration sessions, real-time scoring, and the preparation of a detailed written adjudication report to be delivered within seventy-two (72) hours of the event conclusion.</w:t>
      </w:r>
    </w:p>
    <w:bookmarkEnd w:id="23"/>
    <w:bookmarkStart w:id="24" w:name="design-innovation-showcase-assessment"/>
    <w:p>
      <w:pPr>
        <w:pStyle w:val="Heading3"/>
      </w:pPr>
      <w:r>
        <w:t xml:space="preserve">2.3 Design &amp; Innovation Showcase Assessment</w:t>
      </w:r>
    </w:p>
    <w:p>
      <w:pPr>
        <w:pStyle w:val="FirstParagraph"/>
      </w:pPr>
      <w:r>
        <w:t xml:space="preserve">Engagement of a senior evaluation panel of six (6) judges for the Manchester Innovation &amp; Design Showcase. Services include preliminary desk-based review of one hundred and fifty (150) entries, on-site assessment over two (2) days, and a final written recommendation report suitable for publication in the United Kingdom Manchester business press.</w:t>
      </w:r>
    </w:p>
    <w:bookmarkEnd w:id="24"/>
    <w:bookmarkStart w:id="25" w:name="ongoing-advisory-and-training"/>
    <w:p>
      <w:pPr>
        <w:pStyle w:val="Heading3"/>
      </w:pPr>
      <w:r>
        <w:t xml:space="preserve">2.4 Ongoing Advisory and Training</w:t>
      </w:r>
    </w:p>
    <w:p>
      <w:pPr>
        <w:pStyle w:val="FirstParagraph"/>
      </w:pPr>
      <w:r>
        <w:t xml:space="preserve">Provision of two (2) half-day training workshops for client-appointed volunteer judges, covering United Kingdom standards for impartiality, conflict-of-interest disclosure, and structured scoring methodology. These workshops will be conducted at the Judge Ltd. training facility in Manchester city centre.</w:t>
      </w:r>
    </w:p>
    <w:bookmarkEnd w:id="25"/>
    <w:bookmarkEnd w:id="26"/>
    <w:bookmarkStart w:id="27"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Arts Festival Panel Judging (12 judges, 3 panels)</w:t>
            </w:r>
          </w:p>
        </w:tc>
        <w:tc>
          <w:tcPr/>
          <w:p>
            <w:pPr>
              <w:pStyle w:val="Compact"/>
              <w:jc w:val="left"/>
            </w:pPr>
            <w:r>
              <w:t xml:space="preserve">5 days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02</w:t>
            </w:r>
          </w:p>
        </w:tc>
        <w:tc>
          <w:tcPr/>
          <w:p>
            <w:pPr>
              <w:pStyle w:val="Compact"/>
              <w:jc w:val="left"/>
            </w:pPr>
            <w:r>
              <w:t xml:space="preserve">Culinary Competition Judging (4 specialist judges)</w:t>
            </w:r>
          </w:p>
        </w:tc>
        <w:tc>
          <w:tcPr/>
          <w:p>
            <w:pPr>
              <w:pStyle w:val="Compact"/>
              <w:jc w:val="left"/>
            </w:pPr>
            <w:r>
              <w:t xml:space="preserve">2 days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Design &amp; Innovation Showcase Assessment (6 judges)</w:t>
            </w:r>
          </w:p>
        </w:tc>
        <w:tc>
          <w:tcPr/>
          <w:p>
            <w:pPr>
              <w:pStyle w:val="Compact"/>
              <w:jc w:val="left"/>
            </w:pPr>
            <w:r>
              <w:t xml:space="preserve">2 days + desk review</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Volunteer Judge Training Workshops (2 sessions)</w:t>
            </w:r>
          </w:p>
        </w:tc>
        <w:tc>
          <w:tcPr/>
          <w:p>
            <w:pPr>
              <w:pStyle w:val="Compact"/>
              <w:jc w:val="left"/>
            </w:pPr>
            <w:r>
              <w:t xml:space="preserve">2 half-days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Written Adjudication &amp; Recommendation Reports</w:t>
            </w:r>
          </w:p>
        </w:tc>
        <w:tc>
          <w:tcPr/>
          <w:p>
            <w:pPr>
              <w:pStyle w:val="Compact"/>
              <w:jc w:val="left"/>
            </w:pPr>
            <w:r>
              <w:t xml:space="preserve">3 reports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Travel, Accommodation &amp; Logistics within Manchester</w:t>
            </w:r>
          </w:p>
        </w:tc>
        <w:tc>
          <w:tcPr/>
          <w:p>
            <w:pPr>
              <w:pStyle w:val="Compact"/>
              <w:jc w:val="left"/>
            </w:pPr>
            <w:r>
              <w:t xml:space="preserve">Per diem</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Project Management &amp; Coordination (Judge Ltd. PM)</w:t>
            </w:r>
          </w:p>
        </w:tc>
        <w:tc>
          <w:tcPr/>
          <w:p>
            <w:pPr>
              <w:pStyle w:val="Compact"/>
              <w:jc w:val="left"/>
            </w:pPr>
            <w:r>
              <w:t xml:space="preserve">Full engagement</w:t>
            </w:r>
          </w:p>
        </w:tc>
        <w:tc>
          <w:tcPr/>
          <w:p>
            <w:pPr>
              <w:pStyle w:val="Compact"/>
              <w:jc w:val="left"/>
            </w:pPr>
            <w:r>
              <w:t xml:space="preserve">—</w:t>
            </w:r>
          </w:p>
        </w:tc>
        <w:tc>
          <w:tcPr/>
          <w:p>
            <w:pPr>
              <w:pStyle w:val="Compact"/>
              <w:jc w:val="left"/>
            </w:pPr>
            <w:r>
              <w:t xml:space="preserve">£3,200.00</w:t>
            </w:r>
          </w:p>
        </w:tc>
      </w:tr>
      <w:tr>
        <w:tc>
          <w:tcPr>
            <w:gridSpan w:val="4"/>
          </w:tcPr>
          <w:p>
            <w:pPr>
              <w:pStyle w:val="Compact"/>
              <w:jc w:val="right"/>
            </w:pPr>
            <w:r>
              <w:t xml:space="preserve">Subtotal (excl. VAT)</w:t>
            </w:r>
          </w:p>
        </w:tc>
        <w:tc>
          <w:tcPr/>
          <w:p>
            <w:pPr>
              <w:pStyle w:val="Compact"/>
              <w:jc w:val="left"/>
            </w:pPr>
            <w:r>
              <w:t xml:space="preserve">£49,600.00</w:t>
            </w:r>
          </w:p>
        </w:tc>
      </w:tr>
      <w:tr>
        <w:tc>
          <w:tcPr>
            <w:gridSpan w:val="4"/>
          </w:tcPr>
          <w:p>
            <w:pPr>
              <w:pStyle w:val="Compact"/>
              <w:jc w:val="right"/>
            </w:pPr>
            <w:r>
              <w:t xml:space="preserve">VAT @ 20% (United Kingdom)</w:t>
            </w:r>
          </w:p>
        </w:tc>
        <w:tc>
          <w:tcPr/>
          <w:p>
            <w:pPr>
              <w:pStyle w:val="Compact"/>
              <w:jc w:val="left"/>
            </w:pPr>
            <w:r>
              <w:t xml:space="preserve">£9,920.00</w:t>
            </w:r>
          </w:p>
        </w:tc>
      </w:tr>
      <w:tr>
        <w:tc>
          <w:tcPr>
            <w:gridSpan w:val="4"/>
          </w:tcPr>
          <w:p>
            <w:pPr>
              <w:pStyle w:val="Compact"/>
              <w:jc w:val="right"/>
            </w:pPr>
            <w:r>
              <w:t xml:space="preserve">TOTAL ESTIMATED COST (incl. VAT)</w:t>
            </w:r>
          </w:p>
        </w:tc>
        <w:tc>
          <w:tcPr/>
          <w:p>
            <w:pPr>
              <w:pStyle w:val="Compact"/>
              <w:jc w:val="left"/>
            </w:pPr>
            <w:r>
              <w:t xml:space="preserve">£59,520.00</w:t>
            </w:r>
          </w:p>
        </w:tc>
      </w:tr>
    </w:tbl>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Any acceptance beyond this period will require revalidation of all rates by Judge Ltd.</w:t>
      </w:r>
    </w:p>
    <w:p>
      <w:pPr>
        <w:numPr>
          <w:ilvl w:val="0"/>
          <w:numId w:val="1001"/>
        </w:numPr>
        <w:pStyle w:val="Compact"/>
      </w:pPr>
      <w:r>
        <w:t xml:space="preserve">All prices are quoted in British Pounds Sterling (GBP) and are subject to United Kingdom Value Added Tax (VAT) at the prevailing rate of 20%, as applicable in the United Kingdom Manchester jurisdiction.</w:t>
      </w:r>
    </w:p>
    <w:p>
      <w:pPr>
        <w:numPr>
          <w:ilvl w:val="0"/>
          <w:numId w:val="1001"/>
        </w:numPr>
        <w:pStyle w:val="Compact"/>
      </w:pPr>
      <w:r>
        <w:t xml:space="preserve">Payment terms: 40% deposit upon acceptance of this Quotation Estimate; 40% upon completion of the first two service deliverables; 20% balance within fourteen (14) days of final report delivery.</w:t>
      </w:r>
    </w:p>
    <w:p>
      <w:pPr>
        <w:numPr>
          <w:ilvl w:val="0"/>
          <w:numId w:val="1001"/>
        </w:numPr>
        <w:pStyle w:val="Compact"/>
      </w:pPr>
      <w:r>
        <w:t xml:space="preserve">Judge Ltd. reserves the right to substitute individual judges of equivalent or superior accreditation should any panel member become unavailable, provided prior written notice of no fewer than five (5) business days is given to the client.</w:t>
      </w:r>
    </w:p>
    <w:p>
      <w:pPr>
        <w:numPr>
          <w:ilvl w:val="0"/>
          <w:numId w:val="1001"/>
        </w:numPr>
        <w:pStyle w:val="Compact"/>
      </w:pPr>
      <w:r>
        <w:t xml:space="preserve">All judging decisions and evaluation reports produced under this engagement are the intellectual property of the client upon full payment. Judge Ltd. retains the right to reference the engagement in future marketing materials within the United Kingdom Manchester region, subject to client written consent.</w:t>
      </w:r>
    </w:p>
    <w:p>
      <w:pPr>
        <w:numPr>
          <w:ilvl w:val="0"/>
          <w:numId w:val="1001"/>
        </w:numPr>
        <w:pStyle w:val="Compact"/>
      </w:pPr>
      <w:r>
        <w:t xml:space="preserve">This Quotation Estimate does not constitute a binding contract until countersigned by both parties. The full terms of the Judge Ltd. Master Service Agreement (Ref: JUD-MSA-2025) shall govern the engagement.</w:t>
      </w:r>
    </w:p>
    <w:p>
      <w:pPr>
        <w:numPr>
          <w:ilvl w:val="0"/>
          <w:numId w:val="1001"/>
        </w:numPr>
        <w:pStyle w:val="Compact"/>
      </w:pPr>
      <w:r>
        <w:t xml:space="preserve">Any changes to scope, venue, or duration within the United Kingdom Manchester area must be agreed in writing prior to execution and may result in a revised Quotation Estimate.</w:t>
      </w:r>
    </w:p>
    <w:p>
      <w:pPr>
        <w:numPr>
          <w:ilvl w:val="0"/>
          <w:numId w:val="1001"/>
        </w:numPr>
        <w:pStyle w:val="Compact"/>
      </w:pPr>
      <w:r>
        <w:t xml:space="preserve">Judge Ltd. maintains professional indemnity insurance of no less than £5,000,000 and public liability insurance of no less than £10,000,000, both compliant with United Kingdom regulatory requirements.</w:t>
      </w:r>
    </w:p>
    <w:bookmarkEnd w:id="28"/>
    <w:bookmarkStart w:id="29" w:name="acceptance"/>
    <w:p>
      <w:pPr>
        <w:pStyle w:val="Heading2"/>
      </w:pPr>
      <w:r>
        <w:t xml:space="preserve">5. Acceptance</w:t>
      </w:r>
    </w:p>
    <w:p>
      <w:pPr>
        <w:pStyle w:val="FirstParagraph"/>
      </w:pPr>
      <w:r>
        <w:t xml:space="preserve">By signing below, the client acknowledges receipt of this Quotation Estimate and agrees to the terms, conditions, and financial estimates set forth herein. This acceptance authorises Judge Ltd. to commence scheduling and resource allocation for the services described, all to be delivered within the United Kingdom Manchester area as specified.</w:t>
      </w:r>
    </w:p>
    <w:p>
      <w:pPr>
        <w:pStyle w:val="BodyText"/>
      </w:pPr>
      <w:r>
        <w:rPr>
          <w:bCs/>
          <w:b/>
        </w:rPr>
        <w:t xml:space="preserve">For and on behalf of Judge Ltd.:</w:t>
      </w:r>
    </w:p>
    <w:p>
      <w:pPr>
        <w:pStyle w:val="BodyText"/>
      </w:pPr>
      <w:r>
        <w:t xml:space="preserve">Name: Jonathan Ashworth</w:t>
      </w:r>
      <w:r>
        <w:br/>
      </w:r>
      <w:r>
        <w:t xml:space="preserve">Title: Senior Account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Judge Ltd. | Registered in England &amp; Wales No. 08765432 | VAT No. GB 123 4567 89 | 12 Victoria Street, Manchester, M2 5WQ, United Kingdom</w:t>
      </w:r>
      <w:r>
        <w:br/>
      </w:r>
      <w:r>
        <w:t xml:space="preserve">This Quotation Estimate was prepared exclusively for the client named herein and may not be reproduced or distributed without the prior written consent of Judge Ltd.</w:t>
      </w:r>
      <w:r>
        <w:br/>
      </w:r>
      <w:r>
        <w:t xml:space="preserve">Document Ref: JUD-MAN-2025-04782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 United Kingdom Manchester</dc:title>
  <dc:creator/>
  <dc:language>en-GB</dc:language>
  <cp:keywords/>
  <dcterms:created xsi:type="dcterms:W3CDTF">2026-10-10T03:49:51Z</dcterms:created>
  <dcterms:modified xsi:type="dcterms:W3CDTF">2026-10-10T03:49:51Z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