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Professional</w:t>
      </w:r>
      <w:r>
        <w:t xml:space="preserve"> </w:t>
      </w:r>
      <w:r>
        <w:t xml:space="preserve">Judge</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Judge Services — United States, Los Angeles, California</w:t>
      </w:r>
    </w:p>
    <w:bookmarkEnd w:id="20"/>
    <w:p>
      <w:pPr>
        <w:pStyle w:val="BodyText"/>
      </w:pPr>
      <w:r>
        <w:rPr>
          <w:bCs/>
          <w:b/>
        </w:rPr>
        <w:t xml:space="preserve">Quotation No.:</w:t>
      </w:r>
      <w:r>
        <w:t xml:space="preserve"> </w:t>
      </w:r>
      <w:r>
        <w:t xml:space="preserve">QTE-LA-2025-04872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Pacific Legal &amp; Event Services, LLC</w:t>
      </w:r>
      <w:r>
        <w:br/>
      </w:r>
      <w:r>
        <w:rPr>
          <w:bCs/>
          <w:b/>
        </w:rPr>
        <w:t xml:space="preserve">Address:</w:t>
      </w:r>
      <w:r>
        <w:t xml:space="preserve"> </w:t>
      </w:r>
      <w:r>
        <w:t xml:space="preserve">1200 Wilshire Boulevard, Suite 2400</w:t>
      </w:r>
      <w:r>
        <w:br/>
      </w:r>
      <w:r>
        <w:t xml:space="preserve">Los Angeles, California 90017, United States</w:t>
      </w:r>
    </w:p>
    <w:bookmarkStart w:id="21" w:name="client-information"/>
    <w:p>
      <w:pPr>
        <w:pStyle w:val="Heading2"/>
      </w:pPr>
      <w:r>
        <w:t xml:space="preserve">1. Client Information</w:t>
      </w:r>
    </w:p>
    <w:p>
      <w:pPr>
        <w:pStyle w:val="FirstParagraph"/>
      </w:pPr>
      <w:r>
        <w:rPr>
          <w:bCs/>
          <w:b/>
        </w:rPr>
        <w:t xml:space="preserve">Client Name:</w:t>
      </w:r>
      <w:r>
        <w:t xml:space="preserve"> </w:t>
      </w:r>
      <w:r>
        <w:t xml:space="preserve">Los Angeles Metropolitan Arts &amp; Cultural Foundation</w:t>
      </w:r>
      <w:r>
        <w:br/>
      </w:r>
      <w:r>
        <w:rPr>
          <w:bCs/>
          <w:b/>
        </w:rPr>
        <w:t xml:space="preserve">Address:</w:t>
      </w:r>
      <w:r>
        <w:t xml:space="preserve"> </w:t>
      </w:r>
      <w:r>
        <w:t xml:space="preserve">899 South Grand Avenue, Los Angeles, CA 90015, United States</w:t>
      </w:r>
      <w:r>
        <w:br/>
      </w:r>
      <w:r>
        <w:rPr>
          <w:bCs/>
          <w:b/>
        </w:rPr>
        <w:t xml:space="preserve">Contact Person:</w:t>
      </w:r>
      <w:r>
        <w:t xml:space="preserve"> </w:t>
      </w:r>
      <w:r>
        <w:t xml:space="preserve">Ms. Eleanor Whitfield, Director of Events</w:t>
      </w:r>
      <w:r>
        <w:br/>
      </w:r>
      <w:r>
        <w:rPr>
          <w:bCs/>
          <w:b/>
        </w:rPr>
        <w:t xml:space="preserve">Email:</w:t>
      </w:r>
      <w:r>
        <w:t xml:space="preserve"> </w:t>
      </w:r>
      <w:r>
        <w:t xml:space="preserve">e.whitfield@lamacf.org</w:t>
      </w:r>
      <w:r>
        <w:br/>
      </w:r>
      <w:r>
        <w:rPr>
          <w:bCs/>
          <w:b/>
        </w:rPr>
        <w:t xml:space="preserve">Phone:</w:t>
      </w:r>
      <w:r>
        <w:t xml:space="preserve"> </w:t>
      </w:r>
      <w:r>
        <w:t xml:space="preserve">(213) 555-0147</w:t>
      </w:r>
    </w:p>
    <w:bookmarkEnd w:id="21"/>
    <w:bookmarkStart w:id="22" w:name="X42807471c911a7dd38f55cc8abb918241b770b7"/>
    <w:p>
      <w:pPr>
        <w:pStyle w:val="Heading2"/>
      </w:pPr>
      <w:r>
        <w:t xml:space="preserve">2. Scope of Services — Professional Judge Engagement</w:t>
      </w:r>
    </w:p>
    <w:p>
      <w:pPr>
        <w:pStyle w:val="FirstParagraph"/>
      </w:pPr>
      <w:r>
        <w:t xml:space="preserve">This Quotation Estimate is issued by Pacific Legal &amp; Event Services, LLC in response to the formal request submitted by the Los Angeles Metropolitan Arts &amp; Cultural Foundation for the engagement of a qualified, licensed Judge to preside over and adjudicate the annual</w:t>
      </w:r>
      <w:r>
        <w:t xml:space="preserve"> </w:t>
      </w:r>
      <w:r>
        <w:rPr>
          <w:iCs/>
          <w:i/>
        </w:rPr>
        <w:t xml:space="preserve">Los Angeles International Talent &amp; Performance Competition</w:t>
      </w:r>
      <w:r>
        <w:t xml:space="preserve">, scheduled to take place at the Los Angeles Convention Center, 1201 South Figueroa Street, Los Angeles, California, United States, on the dates of September 18 through September 21, 2025.</w:t>
      </w:r>
    </w:p>
    <w:p>
      <w:pPr>
        <w:pStyle w:val="BodyText"/>
      </w:pPr>
      <w:r>
        <w:t xml:space="preserve">The Judge engaged under this Quotation Estimate shall be a retired or sitting judicial officer of the Superior Court of California, County of Los Angeles, or a nationally recognized adjudicator with a minimum of fifteen (15) years of professional experience in legal proceedings, competitive evaluation, or formal arbitration. The Judge shall be responsible for the following duties:</w:t>
      </w:r>
    </w:p>
    <w:p>
      <w:pPr>
        <w:numPr>
          <w:ilvl w:val="0"/>
          <w:numId w:val="1001"/>
        </w:numPr>
        <w:pStyle w:val="Compact"/>
      </w:pPr>
      <w:r>
        <w:t xml:space="preserve">Presiding over all preliminary and final rounds of the competition as the Chief Judge;</w:t>
      </w:r>
    </w:p>
    <w:p>
      <w:pPr>
        <w:numPr>
          <w:ilvl w:val="0"/>
          <w:numId w:val="1001"/>
        </w:numPr>
        <w:pStyle w:val="Compact"/>
      </w:pPr>
      <w:r>
        <w:t xml:space="preserve">Establishing and enforcing the rules of conduct, scoring criteria, and procedural guidelines for all participating contestants;</w:t>
      </w:r>
    </w:p>
    <w:p>
      <w:pPr>
        <w:numPr>
          <w:ilvl w:val="0"/>
          <w:numId w:val="1001"/>
        </w:numPr>
        <w:pStyle w:val="Compact"/>
      </w:pPr>
      <w:r>
        <w:t xml:space="preserve">Delivering impartial, documented verdicts and written evaluations for each contestant or team;</w:t>
      </w:r>
    </w:p>
    <w:p>
      <w:pPr>
        <w:numPr>
          <w:ilvl w:val="0"/>
          <w:numId w:val="1001"/>
        </w:numPr>
        <w:pStyle w:val="Compact"/>
      </w:pPr>
      <w:r>
        <w:t xml:space="preserve">Chairing the adjudication panel, which shall include no fewer than four (4) additional subject-matter evaluators;</w:t>
      </w:r>
    </w:p>
    <w:p>
      <w:pPr>
        <w:numPr>
          <w:ilvl w:val="0"/>
          <w:numId w:val="1001"/>
        </w:numPr>
        <w:pStyle w:val="Compact"/>
      </w:pPr>
      <w:r>
        <w:t xml:space="preserve">Conducting a public awards ceremony on the final day of the event and presenting the Grand Champion trophy;</w:t>
      </w:r>
    </w:p>
    <w:p>
      <w:pPr>
        <w:numPr>
          <w:ilvl w:val="0"/>
          <w:numId w:val="1001"/>
        </w:numPr>
        <w:pStyle w:val="Compact"/>
      </w:pPr>
      <w:r>
        <w:t xml:space="preserve">Providing a formal written report summarizing all decisions, scores, and any procedural objections raised during the event;</w:t>
      </w:r>
    </w:p>
    <w:p>
      <w:pPr>
        <w:numPr>
          <w:ilvl w:val="0"/>
          <w:numId w:val="1001"/>
        </w:numPr>
        <w:pStyle w:val="Compact"/>
      </w:pPr>
      <w:r>
        <w:t xml:space="preserve">Attending two (2) mandatory pre-event orientation sessions to be held in Los Angeles, California, United States, on September 15 and September 16, 2025.</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Chief Judge professional fee — four (4) full event days at the Los Angeles Convention Center</w:t>
            </w:r>
          </w:p>
        </w:tc>
        <w:tc>
          <w:tcPr/>
          <w:p>
            <w:pPr>
              <w:pStyle w:val="Compact"/>
              <w:jc w:val="left"/>
            </w:pPr>
            <w:r>
              <w:t xml:space="preserve">4 days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2</w:t>
            </w:r>
          </w:p>
        </w:tc>
        <w:tc>
          <w:tcPr/>
          <w:p>
            <w:pPr>
              <w:pStyle w:val="Compact"/>
              <w:jc w:val="left"/>
            </w:pPr>
            <w:r>
              <w:t xml:space="preserve">Pre-event orientation and briefing sessions in Los Angeles, CA</w:t>
            </w:r>
          </w:p>
        </w:tc>
        <w:tc>
          <w:tcPr/>
          <w:p>
            <w:pPr>
              <w:pStyle w:val="Compact"/>
              <w:jc w:val="left"/>
            </w:pPr>
            <w:r>
              <w:t xml:space="preserve">2 sessions</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3</w:t>
            </w:r>
          </w:p>
        </w:tc>
        <w:tc>
          <w:tcPr/>
          <w:p>
            <w:pPr>
              <w:pStyle w:val="Compact"/>
              <w:jc w:val="left"/>
            </w:pPr>
            <w:r>
              <w:t xml:space="preserve">Written adjudication report and formal verdict documentation</w:t>
            </w:r>
          </w:p>
        </w:tc>
        <w:tc>
          <w:tcPr/>
          <w:p>
            <w:pPr>
              <w:pStyle w:val="Compact"/>
              <w:jc w:val="left"/>
            </w:pPr>
            <w:r>
              <w:t xml:space="preserve">1 report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Public awards ceremony presiding and trophy presentation</w:t>
            </w:r>
          </w:p>
        </w:tc>
        <w:tc>
          <w:tcPr/>
          <w:p>
            <w:pPr>
              <w:pStyle w:val="Compact"/>
              <w:jc w:val="left"/>
            </w:pPr>
            <w:r>
              <w:t xml:space="preserve">1 event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Travel, accommodation, and per diem within the Los Angeles metropolitan area, United States</w:t>
            </w:r>
          </w:p>
        </w:tc>
        <w:tc>
          <w:tcPr/>
          <w:p>
            <w:pPr>
              <w:pStyle w:val="Compact"/>
              <w:jc w:val="left"/>
            </w:pPr>
            <w:r>
              <w:t xml:space="preserve">6 nights</w:t>
            </w:r>
          </w:p>
        </w:tc>
        <w:tc>
          <w:tcPr/>
          <w:p>
            <w:pPr>
              <w:pStyle w:val="Compact"/>
              <w:jc w:val="left"/>
            </w:pPr>
            <w:r>
              <w:t xml:space="preserve">$420.00</w:t>
            </w:r>
          </w:p>
        </w:tc>
        <w:tc>
          <w:tcPr/>
          <w:p>
            <w:pPr>
              <w:pStyle w:val="Compact"/>
              <w:jc w:val="left"/>
            </w:pPr>
            <w:r>
              <w:t xml:space="preserve">$2,520.00</w:t>
            </w:r>
          </w:p>
        </w:tc>
      </w:tr>
      <w:tr>
        <w:tc>
          <w:tcPr/>
          <w:p>
            <w:pPr>
              <w:pStyle w:val="Compact"/>
              <w:jc w:val="left"/>
            </w:pPr>
            <w:r>
              <w:t xml:space="preserve">6</w:t>
            </w:r>
          </w:p>
        </w:tc>
        <w:tc>
          <w:tcPr/>
          <w:p>
            <w:pPr>
              <w:pStyle w:val="Compact"/>
              <w:jc w:val="left"/>
            </w:pPr>
            <w:r>
              <w:t xml:space="preserve">Professional liability insurance coverage for the duration of the engagement</w:t>
            </w:r>
          </w:p>
        </w:tc>
        <w:tc>
          <w:tcPr/>
          <w:p>
            <w:pPr>
              <w:pStyle w:val="Compact"/>
              <w:jc w:val="left"/>
            </w:pPr>
            <w:r>
              <w:t xml:space="preserve">1 policy</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Administrative coordination, scheduling, and contract management by Pacific Legal &amp; Event Services, LLC</w:t>
            </w:r>
          </w:p>
        </w:tc>
        <w:tc>
          <w:tcPr/>
          <w:p>
            <w:pPr>
              <w:pStyle w:val="Compact"/>
              <w:jc w:val="left"/>
            </w:pPr>
            <w:r>
              <w:t xml:space="preserve">1 package</w:t>
            </w:r>
          </w:p>
        </w:tc>
        <w:tc>
          <w:tcPr/>
          <w:p>
            <w:pPr>
              <w:pStyle w:val="Compact"/>
              <w:jc w:val="left"/>
            </w:pPr>
            <w:r>
              <w:t xml:space="preserve">$1,100.00</w:t>
            </w:r>
          </w:p>
        </w:tc>
        <w:tc>
          <w:tcPr/>
          <w:p>
            <w:pPr>
              <w:pStyle w:val="Compact"/>
              <w:jc w:val="left"/>
            </w:pPr>
            <w:r>
              <w:t xml:space="preserve">$1,100.00</w:t>
            </w:r>
          </w:p>
        </w:tc>
      </w:tr>
      <w:tr>
        <w:tc>
          <w:tcPr>
            <w:gridSpan w:val="4"/>
          </w:tcPr>
          <w:p>
            <w:pPr>
              <w:pStyle w:val="Compact"/>
              <w:jc w:val="right"/>
            </w:pPr>
            <w:r>
              <w:t xml:space="preserve">Subtotal (before tax):</w:t>
            </w:r>
          </w:p>
        </w:tc>
        <w:tc>
          <w:tcPr/>
          <w:p>
            <w:pPr>
              <w:pStyle w:val="Compact"/>
              <w:jc w:val="left"/>
            </w:pPr>
            <w:r>
              <w:t xml:space="preserve">$23,970.00</w:t>
            </w:r>
          </w:p>
        </w:tc>
      </w:tr>
      <w:tr>
        <w:tc>
          <w:tcPr>
            <w:gridSpan w:val="4"/>
          </w:tcPr>
          <w:p>
            <w:pPr>
              <w:pStyle w:val="Compact"/>
              <w:jc w:val="right"/>
            </w:pPr>
            <w:r>
              <w:t xml:space="preserve">Applicable Sales &amp; Service Tax (9.5% — Los Angeles County, CA):</w:t>
            </w:r>
          </w:p>
        </w:tc>
        <w:tc>
          <w:tcPr/>
          <w:p>
            <w:pPr>
              <w:pStyle w:val="Compact"/>
              <w:jc w:val="left"/>
            </w:pPr>
            <w:r>
              <w:t xml:space="preserve">$2,277.15</w:t>
            </w:r>
          </w:p>
        </w:tc>
      </w:tr>
      <w:tr>
        <w:tc>
          <w:tcPr>
            <w:gridSpan w:val="4"/>
          </w:tcPr>
          <w:p>
            <w:pPr>
              <w:pStyle w:val="Compact"/>
              <w:jc w:val="right"/>
            </w:pPr>
            <w:r>
              <w:t xml:space="preserve">TOTAL ESTIMATED COST (USD):</w:t>
            </w:r>
          </w:p>
        </w:tc>
        <w:tc>
          <w:tcPr/>
          <w:p>
            <w:pPr>
              <w:pStyle w:val="Compact"/>
              <w:jc w:val="left"/>
            </w:pPr>
            <w:r>
              <w:t xml:space="preserve">$26,247.15</w:t>
            </w:r>
          </w:p>
        </w:tc>
      </w:tr>
    </w:tbl>
    <w:bookmarkEnd w:id="23"/>
    <w:bookmarkStart w:id="24" w:name="terms-and-conditions"/>
    <w:p>
      <w:pPr>
        <w:pStyle w:val="Heading2"/>
      </w:pPr>
      <w:r>
        <w:t xml:space="preserve">4. Terms and Conditions</w:t>
      </w:r>
    </w:p>
    <w:p>
      <w:pPr>
        <w:pStyle w:val="FirstParagraph"/>
      </w:pPr>
      <w:r>
        <w:t xml:space="preserve">This Quotation Estimate is valid for a period of thirty (30) calendar days from the date of issuance. All prices are quoted in United States Dollars (USD) and are subject to adjustment in the event of material changes to the scope of services, event duration, or applicable tax rates in Los Angeles, California. Payment terms are structured as follows: a non-refundable deposit of fifty percent (50%) of the total estimated cost, amounting to $13,123.58, is due upon execution of the formal service agreement. The remaining balance of $13,123.57 shall be invoiced within five (5) business days following the conclusion of the event and delivery of the final written adjudication report.</w:t>
      </w:r>
    </w:p>
    <w:p>
      <w:pPr>
        <w:pStyle w:val="BodyText"/>
      </w:pPr>
      <w:r>
        <w:t xml:space="preserve">The Judge shall be bound by a strict code of impartiality and confidentiality as governed by the rules of the Superior Court of California and the professional standards of the State Bar of California. Any conflict of interest must be disclosed in writing prior to the commencement of the engagement. The Judge shall not accept any form of compensation, gift, or hospitality from any contestant, sponsor, or third party associated with the competition while serving in this capacity in Los Angeles, United States.</w:t>
      </w:r>
    </w:p>
    <w:p>
      <w:pPr>
        <w:pStyle w:val="BodyText"/>
      </w:pPr>
      <w:r>
        <w:t xml:space="preserve">This Quotation Estimate does not constitute a binding contract. A formal service agreement, incorporating all terms herein, must be executed by both parties before any services are rendered. Disputes arising from this engagement shall be resolved through binding arbitration in Los Angeles, California, in accordance with the rules of the American Arbitration Association.</w:t>
      </w:r>
    </w:p>
    <w:p>
      <w:pPr>
        <w:pStyle w:val="BodyText"/>
      </w:pPr>
      <w:r>
        <w:rPr>
          <w:bCs/>
          <w:b/>
        </w:rPr>
        <w:t xml:space="preserve">Note:</w:t>
      </w:r>
      <w:r>
        <w:t xml:space="preserve"> </w:t>
      </w:r>
      <w:r>
        <w:t xml:space="preserve">This Quotation Estimate assumes the event will proceed as scheduled at the Los Angeles Convention Center. Should the client request a change of venue within the greater Los Angeles area, United States, or a modification of the event dates, a revised Quotation Estimate will be issued within three (3) business days at no additional charge.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Professional Judge Services in Los Angeles, United States, and agrees to the terms, conditions, and cost estimates outlined herein. This signature authorizes Pacific Legal &amp; Event Services, LLC to proceed with the engagement of the designated Judge upon receipt of the initial deposit.</w:t>
      </w:r>
    </w:p>
    <w:p>
      <w:pPr>
        <w:pStyle w:val="BodyText"/>
      </w:pPr>
      <w:r>
        <w:t xml:space="preserve">Client Representative Signature</w:t>
      </w:r>
      <w:r>
        <w:br/>
      </w:r>
      <w:r>
        <w:rPr>
          <w:bCs/>
          <w:b/>
        </w:rPr>
        <w:t xml:space="preserve">Name:</w:t>
      </w:r>
      <w:r>
        <w:t xml:space="preserve"> </w:t>
      </w:r>
      <w:r>
        <w:t xml:space="preserve">Ms. Eleanor Whitfield</w:t>
      </w:r>
      <w:r>
        <w:br/>
      </w:r>
      <w:r>
        <w:rPr>
          <w:bCs/>
          <w:b/>
        </w:rPr>
        <w:t xml:space="preserve">Title:</w:t>
      </w:r>
      <w:r>
        <w:t xml:space="preserve"> </w:t>
      </w:r>
      <w:r>
        <w:t xml:space="preserve">Director of Events</w:t>
      </w:r>
      <w:r>
        <w:br/>
      </w:r>
      <w:r>
        <w:rPr>
          <w:bCs/>
          <w:b/>
        </w:rPr>
        <w:t xml:space="preserve">Date:</w:t>
      </w:r>
      <w:r>
        <w:t xml:space="preserve"> </w:t>
      </w:r>
      <w:r>
        <w:t xml:space="preserve">____________________</w:t>
      </w:r>
    </w:p>
    <w:p>
      <w:pPr>
        <w:pStyle w:val="BodyText"/>
      </w:pPr>
      <w:r>
        <w:t xml:space="preserve">Authorized Representative Signature</w:t>
      </w:r>
      <w:r>
        <w:br/>
      </w:r>
      <w:r>
        <w:rPr>
          <w:bCs/>
          <w:b/>
        </w:rPr>
        <w:t xml:space="preserve">Name:</w:t>
      </w:r>
      <w:r>
        <w:t xml:space="preserve"> </w:t>
      </w:r>
      <w:r>
        <w:t xml:space="preserve">Mr. David R. Callahan</w:t>
      </w:r>
      <w:r>
        <w:br/>
      </w:r>
      <w:r>
        <w:rPr>
          <w:bCs/>
          <w:b/>
        </w:rPr>
        <w:t xml:space="preserve">Title:</w:t>
      </w:r>
      <w:r>
        <w:t xml:space="preserve"> </w:t>
      </w:r>
      <w:r>
        <w:t xml:space="preserve">Managing Partner, Pacific Legal &amp; Event Services, LLC</w:t>
      </w:r>
      <w:r>
        <w:br/>
      </w:r>
      <w:r>
        <w:rPr>
          <w:bCs/>
          <w:b/>
        </w:rPr>
        <w:t xml:space="preserve">Date:</w:t>
      </w:r>
      <w:r>
        <w:t xml:space="preserve"> </w:t>
      </w:r>
      <w:r>
        <w:t xml:space="preserve">____________________</w:t>
      </w:r>
    </w:p>
    <w:p>
      <w:pPr>
        <w:pStyle w:val="BodyText"/>
      </w:pPr>
      <w:r>
        <w:rPr>
          <w:bCs/>
          <w:b/>
        </w:rPr>
        <w:t xml:space="preserve">Pacific Legal &amp; Event Services, LLC</w:t>
      </w:r>
      <w:r>
        <w:t xml:space="preserve"> </w:t>
      </w:r>
      <w:r>
        <w:t xml:space="preserve">— 1200 Wilshire Boulevard, Suite 2400, Los Angeles, California 90017, United States</w:t>
      </w:r>
      <w:r>
        <w:br/>
      </w:r>
      <w:r>
        <w:t xml:space="preserve">Telephone: (213) 555-0892  |  Email: quotations@paclegalevent.com  |  CA Business License No. 1847-293-001</w:t>
      </w:r>
      <w:r>
        <w:br/>
      </w:r>
      <w:r>
        <w:br/>
      </w:r>
      <w:r>
        <w:t xml:space="preserve">This Quotation Estimate document was prepared exclusively for the Los Angeles Metropolitan Arts &amp; Cultural Foundation and is not transferable. All references to "Judge" in this document pertain to the professional adjudication services described herein. This estimate is governed by the laws of the State of California, United States of America.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Professional Judge Services - United States Los Angeles</dc:title>
  <dc:creator/>
  <dc:language>en</dc:language>
  <cp:keywords/>
  <dcterms:created xsi:type="dcterms:W3CDTF">2026-10-10T08:09:41Z</dcterms:created>
  <dcterms:modified xsi:type="dcterms:W3CDTF">2026-10-10T08:09:41Z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