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Judge</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1" w:name="quotation-estimate"/>
    <w:p>
      <w:pPr>
        <w:pStyle w:val="Heading1"/>
      </w:pPr>
      <w:r>
        <w:t xml:space="preserve">QUOTATION ESTIMATE</w:t>
      </w:r>
    </w:p>
    <w:bookmarkStart w:id="20" w:name="X7b4cfab4e4246d7120fcd8860bfd8a04889fb5e"/>
    <w:p>
      <w:pPr>
        <w:pStyle w:val="Heading2"/>
      </w:pPr>
      <w:r>
        <w:t xml:space="preserve">Professional Judicial &amp; Arbitration Services</w:t>
      </w:r>
    </w:p>
    <w:p>
      <w:pPr>
        <w:pStyle w:val="FirstParagraph"/>
      </w:pPr>
      <w:r>
        <w:t xml:space="preserve">Serving the Courts and Legal Community of the United States New York City</w:t>
      </w:r>
    </w:p>
    <w:bookmarkEnd w:id="20"/>
    <w:bookmarkEnd w:id="21"/>
    <w:p>
      <w:pPr>
        <w:pStyle w:val="BodyText"/>
      </w:pPr>
      <w:r>
        <w:rPr>
          <w:bCs/>
          <w:b/>
        </w:rPr>
        <w:t xml:space="preserve">Quotation No.:</w:t>
      </w:r>
      <w:r>
        <w:t xml:space="preserve"> </w:t>
      </w:r>
      <w:r>
        <w:t xml:space="preserve">QTE-NYC-2025-04782</w:t>
      </w:r>
      <w:r>
        <w:br/>
      </w:r>
      <w:r>
        <w:rPr>
          <w:bCs/>
          <w:b/>
        </w:rPr>
        <w:t xml:space="preserve">Date Issued:</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Prepared By:</w:t>
      </w:r>
      <w:r>
        <w:t xml:space="preserve"> </w:t>
      </w:r>
      <w:r>
        <w:t xml:space="preserve">Sterling &amp; Associates Legal Services LLC</w:t>
      </w:r>
      <w:r>
        <w:br/>
      </w:r>
      <w:r>
        <w:rPr>
          <w:bCs/>
          <w:b/>
        </w:rPr>
        <w:t xml:space="preserve">Address:</w:t>
      </w:r>
      <w:r>
        <w:t xml:space="preserve"> </w:t>
      </w:r>
      <w:r>
        <w:t xml:space="preserve">450 Lexington Avenue, Suite 2800</w:t>
      </w:r>
      <w:r>
        <w:br/>
      </w:r>
      <w:r>
        <w:t xml:space="preserve">New York City, New York 10017, United States</w:t>
      </w:r>
    </w:p>
    <w:bookmarkStart w:id="22" w:name="client-information"/>
    <w:p>
      <w:pPr>
        <w:pStyle w:val="Heading3"/>
      </w:pPr>
      <w:r>
        <w:t xml:space="preserve">1. Client Information</w:t>
      </w:r>
    </w:p>
    <w:p>
      <w:pPr>
        <w:pStyle w:val="FirstParagraph"/>
      </w:pPr>
      <w:r>
        <w:rPr>
          <w:bCs/>
          <w:b/>
        </w:rPr>
        <w:t xml:space="preserve">Client Name:</w:t>
      </w:r>
      <w:r>
        <w:t xml:space="preserve"> </w:t>
      </w:r>
      <w:r>
        <w:t xml:space="preserve">The Honorable Marcus T. Whitfield, Retired Justice, New York State Supreme Court</w:t>
      </w:r>
    </w:p>
    <w:p>
      <w:pPr>
        <w:pStyle w:val="BodyText"/>
      </w:pPr>
      <w:r>
        <w:rPr>
          <w:bCs/>
          <w:b/>
        </w:rPr>
        <w:t xml:space="preserve">Engagement Type:</w:t>
      </w:r>
      <w:r>
        <w:t xml:space="preserve"> </w:t>
      </w:r>
      <w:r>
        <w:t xml:space="preserve">Private Arbitration and Mediation Panel Services</w:t>
      </w:r>
    </w:p>
    <w:p>
      <w:pPr>
        <w:pStyle w:val="BodyText"/>
      </w:pPr>
      <w:r>
        <w:rPr>
          <w:bCs/>
          <w:b/>
        </w:rPr>
        <w:t xml:space="preserve">Location of Services:</w:t>
      </w:r>
      <w:r>
        <w:t xml:space="preserve"> </w:t>
      </w:r>
      <w:r>
        <w:t xml:space="preserve">United States New York City, Manhattan District</w:t>
      </w:r>
    </w:p>
    <w:p>
      <w:pPr>
        <w:pStyle w:val="BodyText"/>
      </w:pPr>
      <w:r>
        <w:rPr>
          <w:bCs/>
          <w:b/>
        </w:rPr>
        <w:t xml:space="preserve">Reference Case No.:</w:t>
      </w:r>
      <w:r>
        <w:t xml:space="preserve"> </w:t>
      </w:r>
      <w:r>
        <w:t xml:space="preserve">NYC-ARB-2025-1139</w:t>
      </w:r>
    </w:p>
    <w:bookmarkEnd w:id="22"/>
    <w:bookmarkStart w:id="23" w:name="scope-of-services-judge-engagement"/>
    <w:p>
      <w:pPr>
        <w:pStyle w:val="Heading3"/>
      </w:pPr>
      <w:r>
        <w:t xml:space="preserve">2. Scope of Services – Judge Engagement</w:t>
      </w:r>
    </w:p>
    <w:p>
      <w:pPr>
        <w:pStyle w:val="FirstParagraph"/>
      </w:pPr>
      <w:r>
        <w:t xml:space="preserve">This Quotation Estimate is issued in accordance with the professional standards governing judicial and quasi-judicial services in the United States New York City. The following services are proposed for the engagement of a qualified Judge to preside over a commercial arbitration proceeding involving a dispute between two corporate entities operating within the New York metropolitan area.</w:t>
      </w:r>
    </w:p>
    <w:p>
      <w:pPr>
        <w:pStyle w:val="BodyText"/>
      </w:pPr>
      <w:r>
        <w:t xml:space="preserve">The Judge, a retired Justice of the New York State Supreme Court with over twenty-two years of bench experience, will serve as the sole arbitrator in this matter. The Quotation Estimate encompasses all professional fees, administrative costs, and ancillary services required to facilitate a complete and legally binding arbitration process in compliance with the New York Arbitration Law (NYCPL Article 75) and the Federal Arbitration Act.</w:t>
      </w:r>
    </w:p>
    <w:bookmarkEnd w:id="23"/>
    <w:bookmarkStart w:id="24" w:name="itemized-quotation-estimate-breakdown"/>
    <w:p>
      <w:pPr>
        <w:pStyle w:val="Heading3"/>
      </w:pPr>
      <w:r>
        <w:t xml:space="preserve">3. Itemized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01</w:t>
            </w:r>
          </w:p>
        </w:tc>
        <w:tc>
          <w:tcPr/>
          <w:p>
            <w:pPr>
              <w:pStyle w:val="Compact"/>
              <w:jc w:val="left"/>
            </w:pPr>
            <w:r>
              <w:t xml:space="preserve">Initial Case Review and Procedural Scheduling by the Judge</w:t>
            </w:r>
          </w:p>
        </w:tc>
        <w:tc>
          <w:tcPr/>
          <w:p>
            <w:pPr>
              <w:pStyle w:val="Compact"/>
              <w:jc w:val="left"/>
            </w:pPr>
            <w:r>
              <w:t xml:space="preserve">1 session (4 hrs)</w:t>
            </w:r>
          </w:p>
        </w:tc>
        <w:tc>
          <w:tcPr/>
          <w:p>
            <w:pPr>
              <w:pStyle w:val="Compact"/>
              <w:jc w:val="left"/>
            </w:pPr>
            <w:r>
              <w:t xml:space="preserve">$650.00/hr</w:t>
            </w:r>
          </w:p>
        </w:tc>
        <w:tc>
          <w:tcPr/>
          <w:p>
            <w:pPr>
              <w:pStyle w:val="Compact"/>
              <w:jc w:val="left"/>
            </w:pPr>
            <w:r>
              <w:t xml:space="preserve">$2,600.00</w:t>
            </w:r>
          </w:p>
        </w:tc>
      </w:tr>
      <w:tr>
        <w:tc>
          <w:tcPr/>
          <w:p>
            <w:pPr>
              <w:pStyle w:val="Compact"/>
              <w:jc w:val="left"/>
            </w:pPr>
            <w:r>
              <w:t xml:space="preserve">02</w:t>
            </w:r>
          </w:p>
        </w:tc>
        <w:tc>
          <w:tcPr/>
          <w:p>
            <w:pPr>
              <w:pStyle w:val="Compact"/>
              <w:jc w:val="left"/>
            </w:pPr>
            <w:r>
              <w:t xml:space="preserve">Pre-Arbitration Conference – Judge to establish discovery scope and procedural rules</w:t>
            </w:r>
          </w:p>
        </w:tc>
        <w:tc>
          <w:tcPr/>
          <w:p>
            <w:pPr>
              <w:pStyle w:val="Compact"/>
              <w:jc w:val="left"/>
            </w:pPr>
            <w:r>
              <w:t xml:space="preserve">1 session (3 hrs)</w:t>
            </w:r>
          </w:p>
        </w:tc>
        <w:tc>
          <w:tcPr/>
          <w:p>
            <w:pPr>
              <w:pStyle w:val="Compact"/>
              <w:jc w:val="left"/>
            </w:pPr>
            <w:r>
              <w:t xml:space="preserve">$650.00/hr</w:t>
            </w:r>
          </w:p>
        </w:tc>
        <w:tc>
          <w:tcPr/>
          <w:p>
            <w:pPr>
              <w:pStyle w:val="Compact"/>
              <w:jc w:val="left"/>
            </w:pPr>
            <w:r>
              <w:t xml:space="preserve">$1,950.00</w:t>
            </w:r>
          </w:p>
        </w:tc>
      </w:tr>
      <w:tr>
        <w:tc>
          <w:tcPr/>
          <w:p>
            <w:pPr>
              <w:pStyle w:val="Compact"/>
              <w:jc w:val="left"/>
            </w:pPr>
            <w:r>
              <w:t xml:space="preserve">03</w:t>
            </w:r>
          </w:p>
        </w:tc>
        <w:tc>
          <w:tcPr/>
          <w:p>
            <w:pPr>
              <w:pStyle w:val="Compact"/>
              <w:jc w:val="left"/>
            </w:pPr>
            <w:r>
              <w:t xml:space="preserve">Full Arbitration Hearing – Judge presiding over witness testimony, evidence presentation, and legal arguments</w:t>
            </w:r>
          </w:p>
        </w:tc>
        <w:tc>
          <w:tcPr/>
          <w:p>
            <w:pPr>
              <w:pStyle w:val="Compact"/>
              <w:jc w:val="left"/>
            </w:pPr>
            <w:r>
              <w:t xml:space="preserve">5 days (8 hrs/day)</w:t>
            </w:r>
          </w:p>
        </w:tc>
        <w:tc>
          <w:tcPr/>
          <w:p>
            <w:pPr>
              <w:pStyle w:val="Compact"/>
              <w:jc w:val="left"/>
            </w:pPr>
            <w:r>
              <w:t xml:space="preserve">$650.00/hr</w:t>
            </w:r>
          </w:p>
        </w:tc>
        <w:tc>
          <w:tcPr/>
          <w:p>
            <w:pPr>
              <w:pStyle w:val="Compact"/>
              <w:jc w:val="left"/>
            </w:pPr>
            <w:r>
              <w:t xml:space="preserve">$26,000.00</w:t>
            </w:r>
          </w:p>
        </w:tc>
      </w:tr>
      <w:tr>
        <w:tc>
          <w:tcPr/>
          <w:p>
            <w:pPr>
              <w:pStyle w:val="Compact"/>
              <w:jc w:val="left"/>
            </w:pPr>
            <w:r>
              <w:t xml:space="preserve">04</w:t>
            </w:r>
          </w:p>
        </w:tc>
        <w:tc>
          <w:tcPr/>
          <w:p>
            <w:pPr>
              <w:pStyle w:val="Compact"/>
              <w:jc w:val="left"/>
            </w:pPr>
            <w:r>
              <w:t xml:space="preserve">Post-Hearing Deliberation and Drafting of the Arbitration Award by the Judge</w:t>
            </w:r>
          </w:p>
        </w:tc>
        <w:tc>
          <w:tcPr/>
          <w:p>
            <w:pPr>
              <w:pStyle w:val="Compact"/>
              <w:jc w:val="left"/>
            </w:pPr>
            <w:r>
              <w:t xml:space="preserve">10 business days</w:t>
            </w:r>
          </w:p>
        </w:tc>
        <w:tc>
          <w:tcPr/>
          <w:p>
            <w:pPr>
              <w:pStyle w:val="Compact"/>
              <w:jc w:val="left"/>
            </w:pPr>
            <w:r>
              <w:t xml:space="preserve">Flat Fee</w:t>
            </w:r>
          </w:p>
        </w:tc>
        <w:tc>
          <w:tcPr/>
          <w:p>
            <w:pPr>
              <w:pStyle w:val="Compact"/>
              <w:jc w:val="left"/>
            </w:pPr>
            <w:r>
              <w:t xml:space="preserve">$8,500.00</w:t>
            </w:r>
          </w:p>
        </w:tc>
      </w:tr>
      <w:tr>
        <w:tc>
          <w:tcPr/>
          <w:p>
            <w:pPr>
              <w:pStyle w:val="Compact"/>
              <w:jc w:val="left"/>
            </w:pPr>
            <w:r>
              <w:t xml:space="preserve">05</w:t>
            </w:r>
          </w:p>
        </w:tc>
        <w:tc>
          <w:tcPr/>
          <w:p>
            <w:pPr>
              <w:pStyle w:val="Compact"/>
              <w:jc w:val="left"/>
            </w:pPr>
            <w:r>
              <w:t xml:space="preserve">Written Arbitration Award – Final, binding decision issued by the Judge</w:t>
            </w:r>
          </w:p>
        </w:tc>
        <w:tc>
          <w:tcPr/>
          <w:p>
            <w:pPr>
              <w:pStyle w:val="Compact"/>
              <w:jc w:val="left"/>
            </w:pPr>
            <w:r>
              <w:t xml:space="preserve">1 document</w:t>
            </w:r>
          </w:p>
        </w:tc>
        <w:tc>
          <w:tcPr/>
          <w:p>
            <w:pPr>
              <w:pStyle w:val="Compact"/>
              <w:jc w:val="left"/>
            </w:pPr>
            <w:r>
              <w:t xml:space="preserve">Flat Fee</w:t>
            </w:r>
          </w:p>
        </w:tc>
        <w:tc>
          <w:tcPr/>
          <w:p>
            <w:pPr>
              <w:pStyle w:val="Compact"/>
              <w:jc w:val="left"/>
            </w:pPr>
            <w:r>
              <w:t xml:space="preserve">$3,200.00</w:t>
            </w:r>
          </w:p>
        </w:tc>
      </w:tr>
      <w:tr>
        <w:tc>
          <w:tcPr/>
          <w:p>
            <w:pPr>
              <w:pStyle w:val="Compact"/>
              <w:jc w:val="left"/>
            </w:pPr>
            <w:r>
              <w:t xml:space="preserve">06</w:t>
            </w:r>
          </w:p>
        </w:tc>
        <w:tc>
          <w:tcPr/>
          <w:p>
            <w:pPr>
              <w:pStyle w:val="Compact"/>
              <w:jc w:val="left"/>
            </w:pPr>
            <w:r>
              <w:t xml:space="preserve">Administrative Support – Courtroom booking in United States New York City, transcription services, and document management</w:t>
            </w:r>
          </w:p>
        </w:tc>
        <w:tc>
          <w:tcPr/>
          <w:p>
            <w:pPr>
              <w:pStyle w:val="Compact"/>
              <w:jc w:val="left"/>
            </w:pPr>
            <w:r>
              <w:t xml:space="preserve">Per proceeding</w:t>
            </w:r>
          </w:p>
        </w:tc>
        <w:tc>
          <w:tcPr/>
          <w:p>
            <w:pPr>
              <w:pStyle w:val="Compact"/>
              <w:jc w:val="left"/>
            </w:pPr>
            <w:r>
              <w:t xml:space="preserve">Flat Fee</w:t>
            </w:r>
          </w:p>
        </w:tc>
        <w:tc>
          <w:tcPr/>
          <w:p>
            <w:pPr>
              <w:pStyle w:val="Compact"/>
              <w:jc w:val="left"/>
            </w:pPr>
            <w:r>
              <w:t xml:space="preserve">$4,750.00</w:t>
            </w:r>
          </w:p>
        </w:tc>
      </w:tr>
      <w:tr>
        <w:tc>
          <w:tcPr/>
          <w:p>
            <w:pPr>
              <w:pStyle w:val="Compact"/>
              <w:jc w:val="left"/>
            </w:pPr>
            <w:r>
              <w:t xml:space="preserve">07</w:t>
            </w:r>
          </w:p>
        </w:tc>
        <w:tc>
          <w:tcPr/>
          <w:p>
            <w:pPr>
              <w:pStyle w:val="Compact"/>
              <w:jc w:val="left"/>
            </w:pPr>
            <w:r>
              <w:t xml:space="preserve">Travel and Accommodation – Judge's travel within New York City and overnight lodging if required</w:t>
            </w:r>
          </w:p>
        </w:tc>
        <w:tc>
          <w:tcPr/>
          <w:p>
            <w:pPr>
              <w:pStyle w:val="Compact"/>
              <w:jc w:val="left"/>
            </w:pPr>
            <w:r>
              <w:t xml:space="preserve">Est. 6 nights</w:t>
            </w:r>
          </w:p>
        </w:tc>
        <w:tc>
          <w:tcPr/>
          <w:p>
            <w:pPr>
              <w:pStyle w:val="Compact"/>
              <w:jc w:val="left"/>
            </w:pPr>
            <w:r>
              <w:t xml:space="preserve">$220.00/night</w:t>
            </w:r>
          </w:p>
        </w:tc>
        <w:tc>
          <w:tcPr/>
          <w:p>
            <w:pPr>
              <w:pStyle w:val="Compact"/>
              <w:jc w:val="left"/>
            </w:pPr>
            <w:r>
              <w:t xml:space="preserve">$1,320.00</w:t>
            </w:r>
          </w:p>
        </w:tc>
      </w:tr>
      <w:tr>
        <w:tc>
          <w:tcPr/>
          <w:p>
            <w:pPr>
              <w:pStyle w:val="Compact"/>
              <w:jc w:val="left"/>
            </w:pPr>
            <w:r>
              <w:t xml:space="preserve">08</w:t>
            </w:r>
          </w:p>
        </w:tc>
        <w:tc>
          <w:tcPr/>
          <w:p>
            <w:pPr>
              <w:pStyle w:val="Compact"/>
              <w:jc w:val="left"/>
            </w:pPr>
            <w:r>
              <w:t xml:space="preserve">Confidentiality and Security Clearance – Background verification and NDA processing for the Judge and support staff</w:t>
            </w:r>
          </w:p>
        </w:tc>
        <w:tc>
          <w:tcPr/>
          <w:p>
            <w:pPr>
              <w:pStyle w:val="Compact"/>
              <w:jc w:val="left"/>
            </w:pPr>
            <w:r>
              <w:t xml:space="preserve">Per engagement</w:t>
            </w:r>
          </w:p>
        </w:tc>
        <w:tc>
          <w:tcPr/>
          <w:p>
            <w:pPr>
              <w:pStyle w:val="Compact"/>
              <w:jc w:val="left"/>
            </w:pPr>
            <w:r>
              <w:t xml:space="preserve">Flat Fee</w:t>
            </w:r>
          </w:p>
        </w:tc>
        <w:tc>
          <w:tcPr/>
          <w:p>
            <w:pPr>
              <w:pStyle w:val="Compact"/>
              <w:jc w:val="left"/>
            </w:pPr>
            <w:r>
              <w:t xml:space="preserve">$1,100.00</w:t>
            </w:r>
          </w:p>
        </w:tc>
      </w:tr>
      <w:tr>
        <w:tc>
          <w:tcPr>
            <w:gridSpan w:val="4"/>
          </w:tcPr>
          <w:p>
            <w:pPr>
              <w:pStyle w:val="Compact"/>
              <w:jc w:val="right"/>
            </w:pPr>
            <w:r>
              <w:t xml:space="preserve">SUBTOTAL</w:t>
            </w:r>
          </w:p>
        </w:tc>
        <w:tc>
          <w:tcPr/>
          <w:p>
            <w:pPr>
              <w:pStyle w:val="Compact"/>
              <w:jc w:val="left"/>
            </w:pPr>
            <w:r>
              <w:t xml:space="preserve">$49,420.00</w:t>
            </w:r>
          </w:p>
        </w:tc>
      </w:tr>
      <w:tr>
        <w:tc>
          <w:tcPr>
            <w:gridSpan w:val="4"/>
          </w:tcPr>
          <w:p>
            <w:pPr>
              <w:pStyle w:val="Compact"/>
              <w:jc w:val="right"/>
            </w:pPr>
            <w:r>
              <w:t xml:space="preserve">Applicable New York City Sales &amp; Service Tax (8.875%)</w:t>
            </w:r>
          </w:p>
        </w:tc>
        <w:tc>
          <w:tcPr/>
          <w:p>
            <w:pPr>
              <w:pStyle w:val="Compact"/>
              <w:jc w:val="left"/>
            </w:pPr>
            <w:r>
              <w:t xml:space="preserve">$4,386.03</w:t>
            </w:r>
          </w:p>
        </w:tc>
      </w:tr>
      <w:tr>
        <w:tc>
          <w:tcPr>
            <w:gridSpan w:val="4"/>
          </w:tcPr>
          <w:p>
            <w:pPr>
              <w:pStyle w:val="Compact"/>
              <w:jc w:val="right"/>
            </w:pPr>
            <w:r>
              <w:t xml:space="preserve">TOTAL QUOTATION ESTIMATE AMOUNT</w:t>
            </w:r>
          </w:p>
        </w:tc>
        <w:tc>
          <w:tcPr/>
          <w:p>
            <w:pPr>
              <w:pStyle w:val="Compact"/>
              <w:jc w:val="left"/>
            </w:pPr>
            <w:r>
              <w:t xml:space="preserve">$53,806.03</w:t>
            </w:r>
          </w:p>
        </w:tc>
      </w:tr>
    </w:tbl>
    <w:bookmarkEnd w:id="24"/>
    <w:bookmarkStart w:id="25" w:name="X985eb999f0cfcda5f1af1a675bf0b7c2e0a6c64"/>
    <w:p>
      <w:pPr>
        <w:pStyle w:val="Heading3"/>
      </w:pPr>
      <w:r>
        <w:t xml:space="preserve">4. Terms and Conditions of This Quotation Estimate</w:t>
      </w:r>
    </w:p>
    <w:p>
      <w:pPr>
        <w:pStyle w:val="FirstParagraph"/>
      </w:pPr>
      <w:r>
        <w:rPr>
          <w:bCs/>
          <w:b/>
        </w:rPr>
        <w:t xml:space="preserve">4.1</w:t>
      </w:r>
      <w:r>
        <w:t xml:space="preserve"> </w:t>
      </w:r>
      <w:r>
        <w:t xml:space="preserve">This Quotation Estimate is valid for thirty (30) calendar days from the date of issuance. Any engagement beyond this period will require a revised Quotation Estimate reflecting current market rates in the United States New York City legal services sector.</w:t>
      </w:r>
    </w:p>
    <w:p>
      <w:pPr>
        <w:pStyle w:val="BodyText"/>
      </w:pPr>
      <w:r>
        <w:rPr>
          <w:bCs/>
          <w:b/>
        </w:rPr>
        <w:t xml:space="preserve">4.2</w:t>
      </w:r>
      <w:r>
        <w:t xml:space="preserve"> </w:t>
      </w:r>
      <w:r>
        <w:t xml:space="preserve">Payment terms: Fifty percent (50%) of the total Quotation Estimate amount shall be due upon execution of the engagement agreement. The remaining fifty percent (50%) shall be due within fifteen (15) business days following the issuance of the final Arbitration Award by the Judge.</w:t>
      </w:r>
    </w:p>
    <w:p>
      <w:pPr>
        <w:pStyle w:val="BodyText"/>
      </w:pPr>
      <w:r>
        <w:rPr>
          <w:bCs/>
          <w:b/>
        </w:rPr>
        <w:t xml:space="preserve">4.3</w:t>
      </w:r>
      <w:r>
        <w:t xml:space="preserve"> </w:t>
      </w:r>
      <w:r>
        <w:t xml:space="preserve">The Judge shall maintain strict impartiality and confidentiality throughout the proceedings. All parties acknowledge that the Judge's decision, once rendered, constitutes a final and binding award enforceable under the laws of the State of New York and the United States federal arbitration framework.</w:t>
      </w:r>
    </w:p>
    <w:p>
      <w:pPr>
        <w:pStyle w:val="BodyText"/>
      </w:pPr>
      <w:r>
        <w:rPr>
          <w:bCs/>
          <w:b/>
        </w:rPr>
        <w:t xml:space="preserve">4.4</w:t>
      </w:r>
      <w:r>
        <w:t xml:space="preserve"> </w:t>
      </w:r>
      <w:r>
        <w:t xml:space="preserve">All services described in this Quotation Estimate shall be performed in compliance with the ethical standards set forth by the New York State Unified Court System and the American Arbitration Association (AAA) rules governing proceedings in the United States New York City jurisdiction.</w:t>
      </w:r>
    </w:p>
    <w:p>
      <w:pPr>
        <w:pStyle w:val="BodyText"/>
      </w:pPr>
      <w:r>
        <w:rPr>
          <w:bCs/>
          <w:b/>
        </w:rPr>
        <w:t xml:space="preserve">4.5</w:t>
      </w:r>
      <w:r>
        <w:t xml:space="preserve"> </w:t>
      </w:r>
      <w:r>
        <w:t xml:space="preserve">Any additional hours, extended hearings, or supplementary services requested by the parties beyond the scope outlined herein will be billed at the rates specified in this Quotation Estimate and will require prior written authorization from the client.</w:t>
      </w:r>
    </w:p>
    <w:bookmarkEnd w:id="25"/>
    <w:bookmarkStart w:id="26" w:name="professional-qualifications-of-the-judge"/>
    <w:p>
      <w:pPr>
        <w:pStyle w:val="Heading3"/>
      </w:pPr>
      <w:r>
        <w:t xml:space="preserve">5. Professional Qualifications of the Judge</w:t>
      </w:r>
    </w:p>
    <w:p>
      <w:pPr>
        <w:pStyle w:val="FirstParagraph"/>
      </w:pPr>
      <w:r>
        <w:t xml:space="preserve">The Judge engaged under this Quotation Estimate holds a Juris Doctor (J.D.) from Columbia Law School, New York City, and has served as a Justice of the New York State Supreme Court, Commercial Division, for twenty-two years. The Judge is a member in good standing of the New York State Bar Association and the American College of Commercial Arbitrators. The Judge has presided over over four hundred (400) commercial arbitration and mediation proceedings in the United States New York City area, with a track record of timely and well-reasoned awards.</w:t>
      </w:r>
    </w:p>
    <w:bookmarkEnd w:id="26"/>
    <w:bookmarkStart w:id="27" w:name="acceptance-and-authorization"/>
    <w:p>
      <w:pPr>
        <w:pStyle w:val="Heading3"/>
      </w:pPr>
      <w:r>
        <w:t xml:space="preserve">6. Acceptance and Authorization</w:t>
      </w:r>
    </w:p>
    <w:p>
      <w:pPr>
        <w:pStyle w:val="FirstParagraph"/>
      </w:pPr>
      <w:r>
        <w:t xml:space="preserve">By signing below, the client acknowledges receipt of this Quotation Estimate and agrees to the terms, conditions, and fee structure outlined herein for the engagement of the Judge in the arbitration proceeding described above.</w:t>
      </w:r>
    </w:p>
    <w:bookmarkEnd w:id="27"/>
    <w:p>
      <w:pPr>
        <w:pStyle w:val="BodyText"/>
      </w:pPr>
      <w:r>
        <w:rPr>
          <w:bCs/>
          <w:b/>
        </w:rPr>
        <w:t xml:space="preserve">Client / Authorized Representative</w:t>
      </w:r>
      <w:r>
        <w:br/>
      </w:r>
      <w:r>
        <w:t xml:space="preserve">Name: ______________________________</w:t>
      </w:r>
      <w:r>
        <w:br/>
      </w:r>
      <w:r>
        <w:t xml:space="preserve">Title: ______________________________</w:t>
      </w:r>
      <w:r>
        <w:br/>
      </w:r>
      <w:r>
        <w:t xml:space="preserve">Date: ______________________________</w:t>
      </w:r>
    </w:p>
    <w:p>
      <w:pPr>
        <w:pStyle w:val="BodyText"/>
      </w:pPr>
      <w:r>
        <w:rPr>
          <w:bCs/>
          <w:b/>
        </w:rPr>
        <w:t xml:space="preserve">Sterling &amp; Associates Legal Services LLC</w:t>
      </w:r>
      <w:r>
        <w:br/>
      </w:r>
      <w:r>
        <w:t xml:space="preserve">Name: ______________________________</w:t>
      </w:r>
      <w:r>
        <w:br/>
      </w:r>
      <w:r>
        <w:t xml:space="preserve">Title: Managing Partner</w:t>
      </w:r>
      <w:r>
        <w:br/>
      </w:r>
      <w:r>
        <w:t xml:space="preserve">Date: ______________________________</w:t>
      </w:r>
    </w:p>
    <w:p>
      <w:pPr>
        <w:pStyle w:val="BodyText"/>
      </w:pPr>
      <w:r>
        <w:rPr>
          <w:bCs/>
          <w:b/>
        </w:rPr>
        <w:t xml:space="preserve">Important Notice:</w:t>
      </w:r>
      <w:r>
        <w:t xml:space="preserve"> </w:t>
      </w:r>
      <w:r>
        <w:t xml:space="preserve">This Quotation Estimate is a professional document prepared for the specific arbitration engagement described herein. It does not constitute legal advice. All parties are encouraged to consult independent legal counsel before executing this Quotation Estimate. The Quotation Estimate is governed by the laws of the State of New York, United States, and any disputes arising from this document shall be resolved in the courts of New York City.</w:t>
      </w:r>
    </w:p>
    <w:p>
      <w:pPr>
        <w:pStyle w:val="BodyText"/>
      </w:pPr>
      <w:r>
        <w:rPr>
          <w:bCs/>
          <w:b/>
        </w:rPr>
        <w:t xml:space="preserve">Sterling &amp; Associates Legal Services LLC</w:t>
      </w:r>
      <w:r>
        <w:t xml:space="preserve"> </w:t>
      </w:r>
      <w:r>
        <w:t xml:space="preserve">| 450 Lexington Avenue, Suite 2800, New York City, New York 10017, United States</w:t>
      </w:r>
    </w:p>
    <w:p>
      <w:pPr>
        <w:pStyle w:val="BodyText"/>
      </w:pPr>
      <w:r>
        <w:t xml:space="preserve">Phone: (212) 555-0147 | Email: quotations@sterlingassoc-legal.com | EIN: 12-3456789</w:t>
      </w:r>
    </w:p>
    <w:p>
      <w:pPr>
        <w:pStyle w:val="BodyText"/>
      </w:pPr>
      <w:r>
        <w:t xml:space="preserve">This Quotation Estimate document was generated on June 12, 2025. Document Reference: QTE-NYC-2025-04782. All amounts are stated in United States Dollars (USD). This document is the property of Sterling &amp; Associates Legal Services LLC and may not be reproduced without written consent.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Judge Services - United States New York City</dc:title>
  <dc:creator/>
  <dc:language>en</dc:language>
  <cp:keywords/>
  <dcterms:created xsi:type="dcterms:W3CDTF">2026-10-10T04:35:23Z</dcterms:created>
  <dcterms:modified xsi:type="dcterms:W3CDTF">2026-10-10T04:35:23Z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