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w:t>
      </w:r>
      <w:r>
        <w:t xml:space="preserve"> </w:t>
      </w:r>
      <w:r>
        <w:t xml:space="preserve">-</w:t>
      </w:r>
      <w:r>
        <w:t xml:space="preserve"> </w:t>
      </w:r>
      <w:r>
        <w:t xml:space="preserve">Venezuela</w:t>
      </w:r>
      <w:r>
        <w:t xml:space="preserve"> </w:t>
      </w:r>
      <w:r>
        <w:t xml:space="preserve">Caracas</w:t>
      </w:r>
    </w:p>
    <w:bookmarkStart w:id="20" w:name="quotation-estimate"/>
    <w:p>
      <w:pPr>
        <w:pStyle w:val="Heading1"/>
      </w:pPr>
      <w:r>
        <w:t xml:space="preserve">Quotation Estimate</w:t>
      </w:r>
    </w:p>
    <w:p>
      <w:pPr>
        <w:pStyle w:val="FirstParagraph"/>
      </w:pPr>
      <w:r>
        <w:t xml:space="preserve">Professional Judge Advisory &amp; Implementation Services</w:t>
      </w:r>
    </w:p>
    <w:p>
      <w:pPr>
        <w:pStyle w:val="BodyText"/>
      </w:pPr>
      <w:r>
        <w:t xml:space="preserve">DOCUMENT NO. QTE-VC-2025-0472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June 12, 2025</w:t>
            </w:r>
          </w:p>
        </w:tc>
        <w:tc>
          <w:tcPr/>
          <w:p>
            <w:pPr>
              <w:pStyle w:val="Compact"/>
              <w:jc w:val="left"/>
            </w:pPr>
            <w:r>
              <w:t xml:space="preserve">Quotation Validity</w:t>
            </w:r>
          </w:p>
        </w:tc>
        <w:tc>
          <w:tcPr/>
          <w:p>
            <w:pPr>
              <w:pStyle w:val="Compact"/>
              <w:jc w:val="left"/>
            </w:pPr>
            <w:r>
              <w:t xml:space="preserve">30 Calendar Days (until July 12, 2025)</w:t>
            </w:r>
          </w:p>
        </w:tc>
      </w:tr>
      <w:tr>
        <w:tc>
          <w:tcPr/>
          <w:p>
            <w:pPr>
              <w:pStyle w:val="Compact"/>
              <w:jc w:val="left"/>
            </w:pPr>
            <w:r>
              <w:t xml:space="preserve">Prepared By</w:t>
            </w:r>
          </w:p>
        </w:tc>
        <w:tc>
          <w:tcPr/>
          <w:p>
            <w:pPr>
              <w:pStyle w:val="Compact"/>
              <w:jc w:val="left"/>
            </w:pPr>
            <w:r>
              <w:t xml:space="preserve">Meridian Legal &amp; Judicial Solutions, C.A.</w:t>
            </w:r>
          </w:p>
        </w:tc>
        <w:tc>
          <w:tcPr/>
          <w:p>
            <w:pPr>
              <w:pStyle w:val="Compact"/>
              <w:jc w:val="left"/>
            </w:pPr>
            <w:r>
              <w:t xml:space="preserve">Currency</w:t>
            </w:r>
          </w:p>
        </w:tc>
        <w:tc>
          <w:tcPr/>
          <w:p>
            <w:pPr>
              <w:pStyle w:val="Compact"/>
              <w:jc w:val="left"/>
            </w:pPr>
            <w:r>
              <w:t xml:space="preserve">US Dollars (USD) / Venezuelan Bolívar Fuerte (VES)</w:t>
            </w:r>
          </w:p>
        </w:tc>
      </w:tr>
      <w:tr>
        <w:tc>
          <w:tcPr/>
          <w:p>
            <w:pPr>
              <w:pStyle w:val="Compact"/>
              <w:jc w:val="left"/>
            </w:pPr>
            <w:r>
              <w:t xml:space="preserve">Client / Recipient</w:t>
            </w:r>
          </w:p>
        </w:tc>
        <w:tc>
          <w:tcPr/>
          <w:p>
            <w:pPr>
              <w:pStyle w:val="Compact"/>
              <w:jc w:val="left"/>
            </w:pPr>
            <w:r>
              <w:t xml:space="preserve">Tribunal Supremo de Justicia – Caracas, Venezuela</w:t>
            </w:r>
          </w:p>
        </w:tc>
        <w:tc>
          <w:tcPr/>
          <w:p>
            <w:pPr>
              <w:pStyle w:val="Compact"/>
              <w:jc w:val="left"/>
            </w:pPr>
            <w:r>
              <w:t xml:space="preserve">Project Location</w:t>
            </w:r>
          </w:p>
        </w:tc>
        <w:tc>
          <w:tcPr/>
          <w:p>
            <w:pPr>
              <w:pStyle w:val="Compact"/>
              <w:jc w:val="left"/>
            </w:pPr>
            <w:r>
              <w:t xml:space="preserve">Av. Panteón, El Paraíso, Caracas, Venezuela</w:t>
            </w:r>
          </w:p>
        </w:tc>
      </w:tr>
      <w:tr>
        <w:tc>
          <w:tcPr/>
          <w:p>
            <w:pPr>
              <w:pStyle w:val="Compact"/>
              <w:jc w:val="left"/>
            </w:pPr>
            <w:r>
              <w:t xml:space="preserve">Contact Person</w:t>
            </w:r>
          </w:p>
        </w:tc>
        <w:tc>
          <w:tcPr/>
          <w:p>
            <w:pPr>
              <w:pStyle w:val="Compact"/>
              <w:jc w:val="left"/>
            </w:pPr>
            <w:r>
              <w:t xml:space="preserve">Ing. María Fernanda Rodríguez</w:t>
            </w:r>
          </w:p>
        </w:tc>
        <w:tc>
          <w:tcPr/>
          <w:p>
            <w:pPr>
              <w:pStyle w:val="Compact"/>
              <w:jc w:val="left"/>
            </w:pPr>
            <w:r>
              <w:t xml:space="preserve">Reference</w:t>
            </w:r>
          </w:p>
        </w:tc>
        <w:tc>
          <w:tcPr/>
          <w:p>
            <w:pPr>
              <w:pStyle w:val="Compact"/>
              <w:jc w:val="left"/>
            </w:pPr>
            <w:r>
              <w:t xml:space="preserve">RFP-VC-2025-118 – Judge System Deployment</w:t>
            </w:r>
          </w:p>
        </w:tc>
      </w:tr>
    </w:tbl>
    <w:p>
      <w:pPr>
        <w:pStyle w:val="BodyText"/>
      </w:pPr>
      <w:r>
        <w:t xml:space="preserve">1. Scope of Work – Judge Service for Venezuela Caracas</w:t>
      </w:r>
    </w:p>
    <w:p>
      <w:pPr>
        <w:pStyle w:val="BodyText"/>
      </w:pPr>
      <w:r>
        <w:t xml:space="preserve">This Quotation Estimate is issued by Meridian Legal &amp; Judicial Solutions, C.A. in response to the formal request for a comprehensive</w:t>
      </w:r>
      <w:r>
        <w:t xml:space="preserve"> </w:t>
      </w:r>
      <w:r>
        <w:rPr>
          <w:bCs/>
          <w:b/>
        </w:rPr>
        <w:t xml:space="preserve">Judge</w:t>
      </w:r>
      <w:r>
        <w:t xml:space="preserve"> </w:t>
      </w:r>
      <w:r>
        <w:t xml:space="preserve">advisory, training, and digital implementation package to be deployed within the judicial infrastructure of</w:t>
      </w:r>
      <w:r>
        <w:t xml:space="preserve"> </w:t>
      </w:r>
      <w:r>
        <w:rPr>
          <w:bCs/>
          <w:b/>
        </w:rPr>
        <w:t xml:space="preserve">Caracas, Venezuela</w:t>
      </w:r>
      <w:r>
        <w:t xml:space="preserve">. The proposed Judge service encompasses the design, configuration, and operational support of a modernized adjudication framework that will serve the courts, chambers, and administrative offices located in the Caracas metropolitan area. The Judge system described herein is intended to streamline case management, enhance decision-support tooling, and provide structured training for judicial personnel across all levels of the Venezuelan judiciary operating from the Caracas headquarters.</w:t>
      </w:r>
    </w:p>
    <w:p>
      <w:pPr>
        <w:pStyle w:val="BodyText"/>
      </w:pPr>
      <w:r>
        <w:t xml:space="preserve">The scope specifically addresses the unique operational requirements of the Venezuelan legal environment, including compliance with the Organic Law of the Judiciary, the procedural codes applicable in Caracas, and the bilingual (Spanish/English) documentation standards required for international arbitration cases handled in the capital. All Judge-related deliverables will be localized for the Caracas jurisdiction and will integrate with existing court management systems currently in use at the Tribunal Supremo de Justicia and the Courts of First Instance in the state of Miranda.</w:t>
      </w:r>
    </w:p>
    <w:p>
      <w:pPr>
        <w:pStyle w:val="BodyText"/>
      </w:pPr>
      <w:r>
        <w:t xml:space="preserve">2. Itemized Quotation – Judge Package Components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Subtotal (USD)</w:t>
            </w:r>
          </w:p>
        </w:tc>
        <w:tc>
          <w:tcPr/>
          <w:p>
            <w:pPr>
              <w:pStyle w:val="Compact"/>
              <w:jc w:val="left"/>
            </w:pPr>
            <w:r>
              <w:t xml:space="preserve">Delivery / Caracas Site</w:t>
            </w:r>
          </w:p>
        </w:tc>
      </w:tr>
      <w:tr>
        <w:tc>
          <w:tcPr/>
          <w:p>
            <w:pPr>
              <w:pStyle w:val="Compact"/>
              <w:jc w:val="left"/>
            </w:pPr>
            <w:r>
              <w:t xml:space="preserve">1</w:t>
            </w:r>
          </w:p>
        </w:tc>
        <w:tc>
          <w:tcPr/>
          <w:p>
            <w:pPr>
              <w:pStyle w:val="Compact"/>
              <w:jc w:val="left"/>
            </w:pPr>
            <w:r>
              <w:t xml:space="preserve">Judge Decision-Support Platform – License &amp; Configuration (per judicial chamber, Caracas HQ)</w:t>
            </w:r>
          </w:p>
        </w:tc>
        <w:tc>
          <w:tcPr/>
          <w:p>
            <w:pPr>
              <w:pStyle w:val="Compact"/>
              <w:jc w:val="left"/>
            </w:pPr>
            <w:r>
              <w:t xml:space="preserve">12 Chambers</w:t>
            </w:r>
          </w:p>
        </w:tc>
        <w:tc>
          <w:tcPr/>
          <w:p>
            <w:pPr>
              <w:pStyle w:val="Compact"/>
              <w:jc w:val="left"/>
            </w:pPr>
            <w:r>
              <w:t xml:space="preserve">$8,500.00</w:t>
            </w:r>
          </w:p>
        </w:tc>
        <w:tc>
          <w:tcPr/>
          <w:p>
            <w:pPr>
              <w:pStyle w:val="Compact"/>
              <w:jc w:val="left"/>
            </w:pPr>
            <w:r>
              <w:t xml:space="preserve">$102,000.00</w:t>
            </w:r>
          </w:p>
        </w:tc>
        <w:tc>
          <w:tcPr/>
          <w:p>
            <w:pPr>
              <w:pStyle w:val="Compact"/>
              <w:jc w:val="left"/>
            </w:pPr>
            <w:r>
              <w:t xml:space="preserve">On-site, El Paraíso, Caracas</w:t>
            </w:r>
          </w:p>
        </w:tc>
      </w:tr>
      <w:tr>
        <w:tc>
          <w:tcPr/>
          <w:p>
            <w:pPr>
              <w:pStyle w:val="Compact"/>
              <w:jc w:val="left"/>
            </w:pPr>
            <w:r>
              <w:t xml:space="preserve">2</w:t>
            </w:r>
          </w:p>
        </w:tc>
        <w:tc>
          <w:tcPr/>
          <w:p>
            <w:pPr>
              <w:pStyle w:val="Compact"/>
              <w:jc w:val="left"/>
            </w:pPr>
            <w:r>
              <w:t xml:space="preserve">Judge Training Program – 5-day intensive workshop for judicial officers and court staff (Caracas venue)</w:t>
            </w:r>
          </w:p>
        </w:tc>
        <w:tc>
          <w:tcPr/>
          <w:p>
            <w:pPr>
              <w:pStyle w:val="Compact"/>
              <w:jc w:val="left"/>
            </w:pPr>
            <w:r>
              <w:t xml:space="preserve">3 Sessions</w:t>
            </w:r>
          </w:p>
        </w:tc>
        <w:tc>
          <w:tcPr/>
          <w:p>
            <w:pPr>
              <w:pStyle w:val="Compact"/>
              <w:jc w:val="left"/>
            </w:pPr>
            <w:r>
              <w:t xml:space="preserve">$12,000.00</w:t>
            </w:r>
          </w:p>
        </w:tc>
        <w:tc>
          <w:tcPr/>
          <w:p>
            <w:pPr>
              <w:pStyle w:val="Compact"/>
              <w:jc w:val="left"/>
            </w:pPr>
            <w:r>
              <w:t xml:space="preserve">$36,000.00</w:t>
            </w:r>
          </w:p>
        </w:tc>
        <w:tc>
          <w:tcPr/>
          <w:p>
            <w:pPr>
              <w:pStyle w:val="Compact"/>
              <w:jc w:val="left"/>
            </w:pPr>
            <w:r>
              <w:t xml:space="preserve">On-site, Caracas</w:t>
            </w:r>
          </w:p>
        </w:tc>
      </w:tr>
      <w:tr>
        <w:tc>
          <w:tcPr/>
          <w:p>
            <w:pPr>
              <w:pStyle w:val="Compact"/>
              <w:jc w:val="left"/>
            </w:pPr>
            <w:r>
              <w:t xml:space="preserve">3</w:t>
            </w:r>
          </w:p>
        </w:tc>
        <w:tc>
          <w:tcPr/>
          <w:p>
            <w:pPr>
              <w:pStyle w:val="Compact"/>
              <w:jc w:val="left"/>
            </w:pPr>
            <w:r>
              <w:t xml:space="preserve">Judge Case-Management Module – Custom integration with Venezuelan procedural codes (CPC, COPP, LOTJ)</w:t>
            </w:r>
          </w:p>
        </w:tc>
        <w:tc>
          <w:tcPr/>
          <w:p>
            <w:pPr>
              <w:pStyle w:val="Compact"/>
              <w:jc w:val="left"/>
            </w:pPr>
            <w:r>
              <w:t xml:space="preserve">1 Package</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Remote + On-site, Caracas</w:t>
            </w:r>
          </w:p>
        </w:tc>
      </w:tr>
      <w:tr>
        <w:tc>
          <w:tcPr/>
          <w:p>
            <w:pPr>
              <w:pStyle w:val="Compact"/>
              <w:jc w:val="left"/>
            </w:pPr>
            <w:r>
              <w:t xml:space="preserve">4</w:t>
            </w:r>
          </w:p>
        </w:tc>
        <w:tc>
          <w:tcPr/>
          <w:p>
            <w:pPr>
              <w:pStyle w:val="Compact"/>
              <w:jc w:val="left"/>
            </w:pPr>
            <w:r>
              <w:t xml:space="preserve">Judge Advisory Retainer – Ongoing legal-technical consultation for the Caracas judiciary (12 months)</w:t>
            </w:r>
          </w:p>
        </w:tc>
        <w:tc>
          <w:tcPr/>
          <w:p>
            <w:pPr>
              <w:pStyle w:val="Compact"/>
              <w:jc w:val="left"/>
            </w:pPr>
            <w:r>
              <w:t xml:space="preserve">12 Months</w:t>
            </w:r>
          </w:p>
        </w:tc>
        <w:tc>
          <w:tcPr/>
          <w:p>
            <w:pPr>
              <w:pStyle w:val="Compact"/>
              <w:jc w:val="left"/>
            </w:pPr>
            <w:r>
              <w:t xml:space="preserve">$6,500.00</w:t>
            </w:r>
          </w:p>
        </w:tc>
        <w:tc>
          <w:tcPr/>
          <w:p>
            <w:pPr>
              <w:pStyle w:val="Compact"/>
              <w:jc w:val="left"/>
            </w:pPr>
            <w:r>
              <w:t xml:space="preserve">$78,000.00</w:t>
            </w:r>
          </w:p>
        </w:tc>
        <w:tc>
          <w:tcPr/>
          <w:p>
            <w:pPr>
              <w:pStyle w:val="Compact"/>
              <w:jc w:val="left"/>
            </w:pPr>
            <w:r>
              <w:t xml:space="preserve">Hybrid – Caracas / Remote</w:t>
            </w:r>
          </w:p>
        </w:tc>
      </w:tr>
      <w:tr>
        <w:tc>
          <w:tcPr/>
          <w:p>
            <w:pPr>
              <w:pStyle w:val="Compact"/>
              <w:jc w:val="left"/>
            </w:pPr>
            <w:r>
              <w:t xml:space="preserve">5</w:t>
            </w:r>
          </w:p>
        </w:tc>
        <w:tc>
          <w:tcPr/>
          <w:p>
            <w:pPr>
              <w:pStyle w:val="Compact"/>
              <w:jc w:val="left"/>
            </w:pPr>
            <w:r>
              <w:t xml:space="preserve">Judge Digital Signature &amp; E-Notarization Module – Compliance with Venezuelan electronic document law</w:t>
            </w:r>
          </w:p>
        </w:tc>
        <w:tc>
          <w:tcPr/>
          <w:p>
            <w:pPr>
              <w:pStyle w:val="Compact"/>
              <w:jc w:val="left"/>
            </w:pPr>
            <w:r>
              <w:t xml:space="preserve">1 Deployment</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On-site, Caracas</w:t>
            </w:r>
          </w:p>
        </w:tc>
      </w:tr>
      <w:tr>
        <w:tc>
          <w:tcPr/>
          <w:p>
            <w:pPr>
              <w:pStyle w:val="Compact"/>
              <w:jc w:val="left"/>
            </w:pPr>
            <w:r>
              <w:t xml:space="preserve">6</w:t>
            </w:r>
          </w:p>
        </w:tc>
        <w:tc>
          <w:tcPr/>
          <w:p>
            <w:pPr>
              <w:pStyle w:val="Compact"/>
              <w:jc w:val="left"/>
            </w:pPr>
            <w:r>
              <w:t xml:space="preserve">Judge System Hardware – Secure workstations, encrypted storage, and network infrastructure for 12 chambers</w:t>
            </w:r>
          </w:p>
        </w:tc>
        <w:tc>
          <w:tcPr/>
          <w:p>
            <w:pPr>
              <w:pStyle w:val="Compact"/>
              <w:jc w:val="left"/>
            </w:pPr>
            <w:r>
              <w:t xml:space="preserve">12 Sets</w:t>
            </w:r>
          </w:p>
        </w:tc>
        <w:tc>
          <w:tcPr/>
          <w:p>
            <w:pPr>
              <w:pStyle w:val="Compact"/>
              <w:jc w:val="left"/>
            </w:pPr>
            <w:r>
              <w:t xml:space="preserve">$3,200.00</w:t>
            </w:r>
          </w:p>
        </w:tc>
        <w:tc>
          <w:tcPr/>
          <w:p>
            <w:pPr>
              <w:pStyle w:val="Compact"/>
              <w:jc w:val="left"/>
            </w:pPr>
            <w:r>
              <w:t xml:space="preserve">$38,400.00</w:t>
            </w:r>
          </w:p>
        </w:tc>
        <w:tc>
          <w:tcPr/>
          <w:p>
            <w:pPr>
              <w:pStyle w:val="Compact"/>
              <w:jc w:val="left"/>
            </w:pPr>
            <w:r>
              <w:t xml:space="preserve">Shipped to Caracas, Venezuela</w:t>
            </w:r>
          </w:p>
        </w:tc>
      </w:tr>
      <w:tr>
        <w:tc>
          <w:tcPr/>
          <w:p>
            <w:pPr>
              <w:pStyle w:val="Compact"/>
              <w:jc w:val="left"/>
            </w:pPr>
            <w:r>
              <w:t xml:space="preserve">7</w:t>
            </w:r>
          </w:p>
        </w:tc>
        <w:tc>
          <w:tcPr/>
          <w:p>
            <w:pPr>
              <w:pStyle w:val="Compact"/>
              <w:jc w:val="left"/>
            </w:pPr>
            <w:r>
              <w:t xml:space="preserve">Judge Documentation &amp; Localization – Bilingual (ES/EN) user manuals, SOPs, and compliance guides for Caracas courts</w:t>
            </w:r>
          </w:p>
        </w:tc>
        <w:tc>
          <w:tcPr/>
          <w:p>
            <w:pPr>
              <w:pStyle w:val="Compact"/>
              <w:jc w:val="left"/>
            </w:pPr>
            <w:r>
              <w:t xml:space="preserve">1 Set</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Delivered in Caracas</w:t>
            </w:r>
          </w:p>
        </w:tc>
      </w:tr>
      <w:tr>
        <w:tc>
          <w:tcPr/>
          <w:p>
            <w:pPr>
              <w:pStyle w:val="Compact"/>
              <w:jc w:val="left"/>
            </w:pPr>
            <w:r>
              <w:t xml:space="preserve">8</w:t>
            </w:r>
          </w:p>
        </w:tc>
        <w:tc>
          <w:tcPr/>
          <w:p>
            <w:pPr>
              <w:pStyle w:val="Compact"/>
              <w:jc w:val="left"/>
            </w:pPr>
            <w:r>
              <w:t xml:space="preserve">Judge System Maintenance &amp; Technical Support – Annual SLA (99.5% uptime, 4-hour response, Caracas-based support desk)</w:t>
            </w:r>
          </w:p>
        </w:tc>
        <w:tc>
          <w:tcPr/>
          <w:p>
            <w:pPr>
              <w:pStyle w:val="Compact"/>
              <w:jc w:val="left"/>
            </w:pPr>
            <w:r>
              <w:t xml:space="preserve">1 Year</w:t>
            </w:r>
          </w:p>
        </w:tc>
        <w:tc>
          <w:tcPr/>
          <w:p>
            <w:pPr>
              <w:pStyle w:val="Compact"/>
              <w:jc w:val="left"/>
            </w:pPr>
            <w:r>
              <w:t xml:space="preserve">$18,000.00</w:t>
            </w:r>
          </w:p>
        </w:tc>
        <w:tc>
          <w:tcPr/>
          <w:p>
            <w:pPr>
              <w:pStyle w:val="Compact"/>
              <w:jc w:val="left"/>
            </w:pPr>
            <w:r>
              <w:t xml:space="preserve">$18,000.00</w:t>
            </w:r>
          </w:p>
        </w:tc>
        <w:tc>
          <w:tcPr/>
          <w:p>
            <w:pPr>
              <w:pStyle w:val="Compact"/>
              <w:jc w:val="left"/>
            </w:pPr>
            <w:r>
              <w:t xml:space="preserve">Caracas, Venezuela</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$346,900.00</w:t>
            </w:r>
          </w:p>
        </w:tc>
      </w:tr>
      <w:tr>
        <w:tc>
          <w:tcPr/>
          <w:p>
            <w:pPr>
              <w:pStyle w:val="Compact"/>
              <w:jc w:val="left"/>
            </w:pPr>
            <w:r>
              <w:t xml:space="preserve">Applicable Taxes (VAT 16% – Venezuela)</w:t>
            </w:r>
          </w:p>
        </w:tc>
        <w:tc>
          <w:tcPr/>
          <w:p>
            <w:pPr>
              <w:pStyle w:val="Compact"/>
              <w:jc w:val="right"/>
            </w:pPr>
            <w:r>
              <w:t xml:space="preserve">$55,504.00</w:t>
            </w:r>
          </w:p>
        </w:tc>
      </w:tr>
      <w:tr>
        <w:tc>
          <w:tcPr/>
          <w:p>
            <w:pPr>
              <w:pStyle w:val="Compact"/>
              <w:jc w:val="left"/>
            </w:pPr>
            <w:r>
              <w:t xml:space="preserve">Logistics &amp; Customs Clearance (Caracas Port / Airport)</w:t>
            </w:r>
          </w:p>
        </w:tc>
        <w:tc>
          <w:tcPr/>
          <w:p>
            <w:pPr>
              <w:pStyle w:val="Compact"/>
              <w:jc w:val="right"/>
            </w:pPr>
            <w:r>
              <w:t xml:space="preserve">$4,200.00</w:t>
            </w:r>
          </w:p>
        </w:tc>
      </w:tr>
      <w:tr>
        <w:tc>
          <w:tcPr/>
          <w:p>
            <w:pPr>
              <w:pStyle w:val="Compact"/>
              <w:jc w:val="left"/>
            </w:pPr>
            <w:r>
              <w:t xml:space="preserve">GRAND TOTAL (Quotation Estimate)</w:t>
            </w:r>
          </w:p>
        </w:tc>
        <w:tc>
          <w:tcPr/>
          <w:p>
            <w:pPr>
              <w:pStyle w:val="Compact"/>
              <w:jc w:val="right"/>
            </w:pPr>
            <w:r>
              <w:t xml:space="preserve">$406,604.00</w:t>
            </w:r>
          </w:p>
        </w:tc>
      </w:tr>
    </w:tbl>
    <w:p>
      <w:pPr>
        <w:pStyle w:val="BodyText"/>
      </w:pPr>
      <w:r>
        <w:t xml:space="preserve">3. Terms and Conditions of This Quotation Estimate</w:t>
      </w:r>
    </w:p>
    <w:p>
      <w:pPr>
        <w:numPr>
          <w:ilvl w:val="0"/>
          <w:numId w:val="1001"/>
        </w:numPr>
        <w:pStyle w:val="Compact"/>
      </w:pPr>
      <w:r>
        <w:t xml:space="preserve">This Quotation Estimate is valid for a period of thirty (30) calendar days from the date of issue. After this period, pricing for the Judge service components may be subject to revision due to currency fluctuations between USD and VES, as well as changes in Venezuelan import regulations applicable to hardware shipped to Caracas.</w:t>
      </w:r>
    </w:p>
    <w:p>
      <w:pPr>
        <w:numPr>
          <w:ilvl w:val="0"/>
          <w:numId w:val="1001"/>
        </w:numPr>
        <w:pStyle w:val="Compact"/>
      </w:pPr>
      <w:r>
        <w:t xml:space="preserve">All Judge-related software licenses are non-transferable and are specifically registered to the judicial entities operating within the Caracas metropolitan jurisdiction. Any reassignment requires written authorization from Meridian Legal &amp; Judicial Solutions, C.A.</w:t>
      </w:r>
    </w:p>
    <w:p>
      <w:pPr>
        <w:numPr>
          <w:ilvl w:val="0"/>
          <w:numId w:val="1001"/>
        </w:numPr>
        <w:pStyle w:val="Compact"/>
      </w:pPr>
      <w:r>
        <w:t xml:space="preserve">Payment terms: 40% advance upon acceptance of this Quotation Estimate, 40% upon completion of on-site deployment in Caracas, and 20% upon successful 60-day operational validation of the Judge system.</w:t>
      </w:r>
    </w:p>
    <w:p>
      <w:pPr>
        <w:numPr>
          <w:ilvl w:val="0"/>
          <w:numId w:val="1001"/>
        </w:numPr>
        <w:pStyle w:val="Compact"/>
      </w:pPr>
      <w:r>
        <w:t xml:space="preserve">The Judge training program will be conducted in Spanish as the primary language, with supplementary English materials provided. All sessions will take place at the designated venue in Caracas, Venezuela, with travel and accommodation for instructors included in the quoted price.</w:t>
      </w:r>
    </w:p>
    <w:p>
      <w:pPr>
        <w:numPr>
          <w:ilvl w:val="0"/>
          <w:numId w:val="1001"/>
        </w:numPr>
        <w:pStyle w:val="Compact"/>
      </w:pPr>
      <w:r>
        <w:t xml:space="preserve">Hardware items listed under the Judge package will be shipped to the client's facility in Caracas, Venezuela, with all applicable customs documentation, import permits, and Venezuelan regulatory compliance certificates included. The client is responsible for any additional municipal fees levied by the Alcaldía de Chacao or relevant Caracas authority.</w:t>
      </w:r>
    </w:p>
    <w:p>
      <w:pPr>
        <w:numPr>
          <w:ilvl w:val="0"/>
          <w:numId w:val="1001"/>
        </w:numPr>
        <w:pStyle w:val="Compact"/>
      </w:pPr>
      <w:r>
        <w:t xml:space="preserve">The Judge advisory retainer includes a minimum of eight (8) on-site consultation days per year in Caracas, with unlimited remote support via secure video conference. Additional on-site visits beyond the retainer will be billed at $1,200.00 per day.</w:t>
      </w:r>
    </w:p>
    <w:p>
      <w:pPr>
        <w:numPr>
          <w:ilvl w:val="0"/>
          <w:numId w:val="1001"/>
        </w:numPr>
        <w:pStyle w:val="Compact"/>
      </w:pPr>
      <w:r>
        <w:t xml:space="preserve">All intellectual property related to the Judge decision-support platform, case-management module, and digital signature system remains the exclusive property of Meridian Legal &amp; Judicial Solutions, C.A. The client receives a perpetual, non-exclusive license for use within the Venezuelan judicial system in Caracas.</w:t>
      </w:r>
    </w:p>
    <w:p>
      <w:pPr>
        <w:numPr>
          <w:ilvl w:val="0"/>
          <w:numId w:val="1001"/>
        </w:numPr>
        <w:pStyle w:val="Compact"/>
      </w:pPr>
      <w:r>
        <w:t xml:space="preserve">This Quotation Estimate does not constitute a binding contract. A formal service agreement, executed in duplicate and notarized in Caracas, Venezuela, must be signed by both parties prior to commencement of any Judge-related work.</w:t>
      </w:r>
    </w:p>
    <w:p>
      <w:pPr>
        <w:numPr>
          <w:ilvl w:val="0"/>
          <w:numId w:val="1001"/>
        </w:numPr>
        <w:pStyle w:val="Compact"/>
      </w:pPr>
      <w:r>
        <w:t xml:space="preserve">Force majeure events, including but not limited to natural disasters, civil unrest, or government-mandated shutdowns affecting operations in Caracas, Venezuela, shall suspend obligations under this Quotation Estimate without penalty to either party.</w:t>
      </w:r>
    </w:p>
    <w:p>
      <w:pPr>
        <w:pStyle w:val="FirstParagraph"/>
      </w:pPr>
      <w:r>
        <w:t xml:space="preserve">4. Acceptance and Authorization</w:t>
      </w:r>
    </w:p>
    <w:p>
      <w:pPr>
        <w:pStyle w:val="BodyText"/>
      </w:pPr>
      <w:r>
        <w:t xml:space="preserve">By signing below, the client acknowledges receipt of this Quotation Estimate for the Judge service package and agrees to the terms outlined herein. This document serves as the formal basis for the subsequent service contract to be executed in Caracas, Venezuela.</w:t>
      </w:r>
    </w:p>
    <w:p>
      <w:pPr>
        <w:pStyle w:val="BodyText"/>
      </w:pPr>
      <w:r>
        <w:rPr>
          <w:bCs/>
          <w:b/>
        </w:rPr>
        <w:t xml:space="preserve">For Meridian Legal &amp; Judicial Solutions, C.A.</w:t>
      </w:r>
      <w:r>
        <w:br/>
      </w:r>
      <w:r>
        <w:t xml:space="preserve">Name: Dr. Alejandro Vega</w:t>
      </w:r>
      <w:r>
        <w:br/>
      </w:r>
      <w:r>
        <w:t xml:space="preserve">Title: Chief Executive Officer</w:t>
      </w:r>
      <w:r>
        <w:br/>
      </w:r>
      <w:r>
        <w:t xml:space="preserve">Date: _______________</w:t>
      </w:r>
    </w:p>
    <w:p>
      <w:pPr>
        <w:pStyle w:val="BodyText"/>
      </w:pPr>
      <w:r>
        <w:rPr>
          <w:bCs/>
          <w:b/>
        </w:rPr>
        <w:t xml:space="preserve">For the Client – Tribunal Supremo de Justicia</w:t>
      </w:r>
      <w:r>
        <w:br/>
      </w:r>
      <w:r>
        <w:t xml:space="preserve">Name: _________________________</w:t>
      </w:r>
      <w:r>
        <w:br/>
      </w:r>
      <w:r>
        <w:t xml:space="preserve">Title: _________________________</w:t>
      </w:r>
      <w:r>
        <w:br/>
      </w:r>
      <w:r>
        <w:t xml:space="preserve">Date: _______________</w:t>
      </w:r>
    </w:p>
    <w:p>
      <w:pPr>
        <w:pStyle w:val="BodyText"/>
      </w:pPr>
      <w:r>
        <w:t xml:space="preserve">Meridian Legal &amp; Judicial Solutions, C.A. | RIF: J-40125873-9 | Av. Francisco de Miranda, Torre Este, Piso 14, Chacao, Caracas, Venezuela</w:t>
      </w:r>
      <w:r>
        <w:br/>
      </w:r>
      <w:r>
        <w:t xml:space="preserve">Tel: +58 (212) 555-0147 | Email: quotations@meridianjudicial.com.ve</w:t>
      </w:r>
      <w:r>
        <w:br/>
      </w:r>
      <w:r>
        <w:t xml:space="preserve">This Quotation Estimate was prepared exclusively for the Judge implementation project in Caracas, Venezuela. Unauthorized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 - Venezuela Caracas</dc:title>
  <dc:creator/>
  <dc:language>en</dc:language>
  <cp:keywords/>
  <dcterms:created xsi:type="dcterms:W3CDTF">2026-10-10T03:47:12Z</dcterms:created>
  <dcterms:modified xsi:type="dcterms:W3CDTF">2026-10-10T03:47:12Z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