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Staffing &amp; Technical Services Division</w:t>
      </w:r>
    </w:p>
    <w:p>
      <w:pPr>
        <w:pStyle w:val="BodyText"/>
      </w:pPr>
      <w:r>
        <w:t xml:space="preserve">12 Independence Avenue, Ridge,</w:t>
      </w:r>
      <w:r>
        <w:t xml:space="preserve"> </w:t>
      </w:r>
      <w:r>
        <w:t xml:space="preserve">Ghana Accra</w:t>
      </w:r>
    </w:p>
    <w:p>
      <w:pPr>
        <w:pStyle w:val="BodyText"/>
      </w:pPr>
      <w:r>
        <w:t xml:space="preserve">Tel: +233 (0) 30 277 4521 | Email: quotations@labtechgh.com</w:t>
      </w:r>
    </w:p>
    <w:p>
      <w:pPr>
        <w:pStyle w:val="BodyText"/>
      </w:pPr>
      <w:r>
        <w:t xml:space="preserve">Registered in Ghana under the Companies Act, 2019 (Act 992)</w:t>
      </w:r>
    </w:p>
    <w:bookmarkEnd w:id="20"/>
    <w:p>
      <w:pPr>
        <w:pStyle w:val="BodyText"/>
      </w:pPr>
      <w:r>
        <w:rPr>
          <w:bCs/>
          <w:b/>
        </w:rPr>
        <w:t xml:space="preserve">Quotation No.:</w:t>
      </w:r>
      <w:r>
        <w:t xml:space="preserve"> </w:t>
      </w:r>
      <w:r>
        <w:t xml:space="preserve">QTE-LAB-2025-0472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response to the formal request for the recruitment, deployment, and ongoing professional services of a qualified</w:t>
      </w:r>
      <w:r>
        <w:t xml:space="preserve"> </w:t>
      </w:r>
      <w:r>
        <w:t xml:space="preserve">Laboratory Technician</w:t>
      </w:r>
      <w:r>
        <w:t xml:space="preserve"> </w:t>
      </w:r>
      <w:r>
        <w:t xml:space="preserve">to be stationed and operational within the</w:t>
      </w:r>
      <w:r>
        <w:t xml:space="preserve"> </w:t>
      </w:r>
      <w:r>
        <w:t xml:space="preserve">Ghana Accra</w:t>
      </w:r>
      <w:r>
        <w:t xml:space="preserve"> </w:t>
      </w:r>
      <w:r>
        <w:t xml:space="preserve">metropolitan area. The purpose of this document is to provide a comprehensive, itemized breakdown of all costs associated with engaging a</w:t>
      </w:r>
      <w:r>
        <w:t xml:space="preserve"> </w:t>
      </w:r>
      <w:r>
        <w:t xml:space="preserve">Laboratory Technician</w:t>
      </w:r>
      <w:r>
        <w:t xml:space="preserve"> </w:t>
      </w:r>
      <w:r>
        <w:t xml:space="preserve">for a twelve (12) month contract period, inclusive of compensation, statutory contributions, equipment provisioning, training, and administrative overheads as applicable under the labour laws of the Republic of Ghana.</w:t>
      </w:r>
    </w:p>
    <w:bookmarkEnd w:id="21"/>
    <w:bookmarkStart w:id="22" w:name="X9ebda6e9c419b27a8bcd9a2e7e7338ac5d74042"/>
    <w:p>
      <w:pPr>
        <w:pStyle w:val="Heading2"/>
      </w:pPr>
      <w:r>
        <w:t xml:space="preserve">2. Scope of Services – Laboratory Technician Role</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shall perform the following duties within the</w:t>
      </w:r>
      <w:r>
        <w:t xml:space="preserve"> </w:t>
      </w:r>
      <w:r>
        <w:t xml:space="preserve">Ghana Accra</w:t>
      </w:r>
      <w:r>
        <w:t xml:space="preserve"> </w:t>
      </w:r>
      <w:r>
        <w:t xml:space="preserve">operational site:</w:t>
      </w:r>
    </w:p>
    <w:p>
      <w:pPr>
        <w:numPr>
          <w:ilvl w:val="0"/>
          <w:numId w:val="1001"/>
        </w:numPr>
        <w:pStyle w:val="Compact"/>
      </w:pPr>
      <w:r>
        <w:t xml:space="preserve">Conduct routine and specialized laboratory analyses including microbiological, chemical, and physical testing of samples in compliance with Ghana Standards Authority (GSA) protocols.</w:t>
      </w:r>
    </w:p>
    <w:p>
      <w:pPr>
        <w:numPr>
          <w:ilvl w:val="0"/>
          <w:numId w:val="1001"/>
        </w:numPr>
        <w:pStyle w:val="Compact"/>
      </w:pPr>
      <w:r>
        <w:t xml:space="preserve">Maintain, calibrate, and troubleshoot laboratory instrumentation and equipment on a daily basis.</w:t>
      </w:r>
    </w:p>
    <w:p>
      <w:pPr>
        <w:numPr>
          <w:ilvl w:val="0"/>
          <w:numId w:val="1001"/>
        </w:numPr>
        <w:pStyle w:val="Compact"/>
      </w:pPr>
      <w:r>
        <w:t xml:space="preserve">Prepare and document all laboratory reports, quality control records, and chain-of-custody documentation in accordance with ISO/IEC 17025 standards.</w:t>
      </w:r>
    </w:p>
    <w:p>
      <w:pPr>
        <w:numPr>
          <w:ilvl w:val="0"/>
          <w:numId w:val="1001"/>
        </w:numPr>
        <w:pStyle w:val="Compact"/>
      </w:pPr>
      <w:r>
        <w:t xml:space="preserve">Ensure full compliance with the Environmental Protection Agency (EPA) of Ghana and the Ministry of Health regulatory requirements for waste disposal and biosafety.</w:t>
      </w:r>
    </w:p>
    <w:p>
      <w:pPr>
        <w:numPr>
          <w:ilvl w:val="0"/>
          <w:numId w:val="1001"/>
        </w:numPr>
        <w:pStyle w:val="Compact"/>
      </w:pPr>
      <w:r>
        <w:t xml:space="preserve">Supervise and mentor junior laboratory assistants and interns as directed by the Lead Laboratory Manager.</w:t>
      </w:r>
    </w:p>
    <w:p>
      <w:pPr>
        <w:numPr>
          <w:ilvl w:val="0"/>
          <w:numId w:val="1001"/>
        </w:numPr>
        <w:pStyle w:val="Compact"/>
      </w:pPr>
      <w:r>
        <w:t xml:space="preserve">Participate in inter-laboratory proficiency testing programs coordinated from the</w:t>
      </w:r>
      <w:r>
        <w:t xml:space="preserve"> </w:t>
      </w:r>
      <w:r>
        <w:t xml:space="preserve">Ghana Accra</w:t>
      </w:r>
      <w:r>
        <w:t xml:space="preserve"> </w:t>
      </w:r>
      <w:r>
        <w:t xml:space="preserve">regional hub.</w:t>
      </w:r>
    </w:p>
    <w:p>
      <w:pPr>
        <w:numPr>
          <w:ilvl w:val="0"/>
          <w:numId w:val="1001"/>
        </w:numPr>
        <w:pStyle w:val="Compact"/>
      </w:pPr>
      <w:r>
        <w:t xml:space="preserve">Maintain an organized inventory of reagents, consumables, and reference materials, placing purchase orders as needed.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Monthly base salary –</w:t>
            </w:r>
            <w:r>
              <w:t xml:space="preserve"> </w:t>
            </w:r>
            <w:r>
              <w:t xml:space="preserve">Laboratory Technician</w:t>
            </w:r>
            <w:r>
              <w:t xml:space="preserve"> </w:t>
            </w:r>
            <w:r>
              <w:t xml:space="preserve">(Grade III, 4-year experience)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Statutory pension contribution (SSNIT – 5.5% employer share)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467.50</w:t>
            </w:r>
          </w:p>
        </w:tc>
        <w:tc>
          <w:tcPr/>
          <w:p>
            <w:pPr>
              <w:pStyle w:val="Compact"/>
              <w:jc w:val="left"/>
            </w:pPr>
            <w:r>
              <w:t xml:space="preserve">5,610.00</w:t>
            </w:r>
          </w:p>
        </w:tc>
      </w:tr>
      <w:tr>
        <w:tc>
          <w:tcPr/>
          <w:p>
            <w:pPr>
              <w:pStyle w:val="Compact"/>
              <w:jc w:val="left"/>
            </w:pPr>
            <w:r>
              <w:t xml:space="preserve">3</w:t>
            </w:r>
          </w:p>
        </w:tc>
        <w:tc>
          <w:tcPr/>
          <w:p>
            <w:pPr>
              <w:pStyle w:val="Compact"/>
              <w:jc w:val="left"/>
            </w:pPr>
            <w:r>
              <w:t xml:space="preserve">National Health Insurance Scheme (NHIS) employer contribution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170.00</w:t>
            </w:r>
          </w:p>
        </w:tc>
        <w:tc>
          <w:tcPr/>
          <w:p>
            <w:pPr>
              <w:pStyle w:val="Compact"/>
              <w:jc w:val="left"/>
            </w:pPr>
            <w:r>
              <w:t xml:space="preserve">2,040.00</w:t>
            </w:r>
          </w:p>
        </w:tc>
      </w:tr>
      <w:tr>
        <w:tc>
          <w:tcPr/>
          <w:p>
            <w:pPr>
              <w:pStyle w:val="Compact"/>
              <w:jc w:val="left"/>
            </w:pPr>
            <w:r>
              <w:t xml:space="preserve">4</w:t>
            </w:r>
          </w:p>
        </w:tc>
        <w:tc>
          <w:tcPr/>
          <w:p>
            <w:pPr>
              <w:pStyle w:val="Compact"/>
              <w:jc w:val="left"/>
            </w:pPr>
            <w:r>
              <w:t xml:space="preserve">Annual leave, sick leave, and public holiday entitlements (pro-rated)</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5</w:t>
            </w:r>
          </w:p>
        </w:tc>
        <w:tc>
          <w:tcPr/>
          <w:p>
            <w:pPr>
              <w:pStyle w:val="Compact"/>
              <w:jc w:val="left"/>
            </w:pPr>
            <w:r>
              <w:t xml:space="preserve">Personal protective equipment (PPE) and laboratory safety gear – annual provision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Professional development and CPD training (Ghana Medical Laboratory Scientists Association – GMLSA)</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Transportation allowance (within</w:t>
            </w:r>
            <w:r>
              <w:t xml:space="preserve"> </w:t>
            </w:r>
            <w:r>
              <w:t xml:space="preserve">Ghana Accra</w:t>
            </w:r>
            <w:r>
              <w:t xml:space="preserve"> </w:t>
            </w:r>
            <w:r>
              <w:t xml:space="preserve">metropolitan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8</w:t>
            </w:r>
          </w:p>
        </w:tc>
        <w:tc>
          <w:tcPr/>
          <w:p>
            <w:pPr>
              <w:pStyle w:val="Compact"/>
              <w:jc w:val="left"/>
            </w:pPr>
            <w:r>
              <w:t xml:space="preserve">Recruitment, screening, and onboarding administrative fees</w:t>
            </w:r>
          </w:p>
        </w:tc>
        <w:tc>
          <w:tcPr/>
          <w:p>
            <w:pPr>
              <w:pStyle w:val="Compact"/>
              <w:jc w:val="left"/>
            </w:pPr>
            <w:r>
              <w:t xml:space="preserve">Flat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9</w:t>
            </w:r>
          </w:p>
        </w:tc>
        <w:tc>
          <w:tcPr/>
          <w:p>
            <w:pPr>
              <w:pStyle w:val="Compact"/>
              <w:jc w:val="left"/>
            </w:pPr>
            <w:r>
              <w:t xml:space="preserve">Workplace insurance and occupational accident cover (Ghana Insurance Act, 2006 – Act 744)</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Administrative overhead and project management (10%)</w:t>
            </w:r>
          </w:p>
        </w:tc>
        <w:tc>
          <w:tcPr/>
          <w:p>
            <w:pPr>
              <w:pStyle w:val="Compact"/>
              <w:jc w:val="left"/>
            </w:pPr>
            <w:r>
              <w:t xml:space="preserve">Flat</w:t>
            </w:r>
          </w:p>
        </w:tc>
        <w:tc>
          <w:tcPr/>
          <w:p>
            <w:pPr>
              <w:pStyle w:val="Compact"/>
              <w:jc w:val="left"/>
            </w:pPr>
            <w:r>
              <w:t xml:space="preserve">1</w:t>
            </w:r>
          </w:p>
        </w:tc>
        <w:tc>
          <w:tcPr/>
          <w:p>
            <w:pPr>
              <w:pStyle w:val="Compact"/>
              <w:jc w:val="left"/>
            </w:pPr>
            <w:r>
              <w:t xml:space="preserve">14,510.00</w:t>
            </w:r>
          </w:p>
        </w:tc>
        <w:tc>
          <w:tcPr/>
          <w:p>
            <w:pPr>
              <w:pStyle w:val="Compact"/>
              <w:jc w:val="left"/>
            </w:pPr>
            <w:r>
              <w:t xml:space="preserve">14,510.00</w:t>
            </w:r>
          </w:p>
        </w:tc>
      </w:tr>
      <w:tr>
        <w:tc>
          <w:tcPr>
            <w:gridSpan w:val="5"/>
          </w:tcPr>
          <w:p>
            <w:pPr>
              <w:pStyle w:val="Compact"/>
              <w:jc w:val="left"/>
            </w:pPr>
            <w:r>
              <w:t xml:space="preserve">TOTAL ESTIMATED COST (GHS)</w:t>
            </w:r>
          </w:p>
        </w:tc>
        <w:tc>
          <w:tcPr/>
          <w:p>
            <w:pPr>
              <w:pStyle w:val="Compact"/>
              <w:jc w:val="left"/>
            </w:pPr>
            <w:r>
              <w:t xml:space="preserve">159,610.00</w:t>
            </w:r>
          </w:p>
        </w:tc>
      </w:tr>
      <w:tr>
        <w:tc>
          <w:tcPr>
            <w:gridSpan w:val="5"/>
          </w:tcPr>
          <w:p>
            <w:pPr>
              <w:pStyle w:val="Compact"/>
              <w:jc w:val="left"/>
            </w:pPr>
            <w:r>
              <w:t xml:space="preserve">TOTAL ESTIMATED COST (USD – at GHS 15.50/USD)</w:t>
            </w:r>
          </w:p>
        </w:tc>
        <w:tc>
          <w:tcPr/>
          <w:p>
            <w:pPr>
              <w:pStyle w:val="Compact"/>
              <w:jc w:val="left"/>
            </w:pPr>
            <w:r>
              <w:t xml:space="preserve">10,297.42</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pricing is subject to revision based on prevailing exchange rates and the Ghana Consumer Price Index.</w:t>
      </w:r>
    </w:p>
    <w:p>
      <w:pPr>
        <w:numPr>
          <w:ilvl w:val="0"/>
          <w:numId w:val="1002"/>
        </w:numPr>
        <w:pStyle w:val="Compact"/>
      </w:pPr>
      <w:r>
        <w:t xml:space="preserve">Payment terms: 50% advance upon acceptance of this</w:t>
      </w:r>
      <w:r>
        <w:t xml:space="preserve"> </w:t>
      </w:r>
      <w:r>
        <w:t xml:space="preserve">Quotation Estimate</w:t>
      </w:r>
      <w:r>
        <w:t xml:space="preserve"> </w:t>
      </w:r>
      <w:r>
        <w:t xml:space="preserve">and execution of the service agreement; 50% balance payable in two equal quarterly installments.</w:t>
      </w:r>
    </w:p>
    <w:p>
      <w:pPr>
        <w:numPr>
          <w:ilvl w:val="0"/>
          <w:numId w:val="1002"/>
        </w:numPr>
        <w:pStyle w:val="Compact"/>
      </w:pPr>
      <w:r>
        <w:t xml:space="preserve">All payments shall be made in Ghana Cedis (GHS) via bank transfer to the designated account of the service provider, or in US Dollars (USD) at the Bank of Ghana interbank rate on the date of invoicing.</w:t>
      </w:r>
    </w:p>
    <w:p>
      <w:pPr>
        <w:numPr>
          <w:ilvl w:val="0"/>
          <w:numId w:val="1002"/>
        </w:numPr>
        <w:pStyle w:val="Compact"/>
      </w:pPr>
      <w:r>
        <w:t xml:space="preserve">The</w:t>
      </w:r>
      <w:r>
        <w:t xml:space="preserve"> </w:t>
      </w:r>
      <w:r>
        <w:t xml:space="preserve">Laboratory Technician</w:t>
      </w:r>
      <w:r>
        <w:t xml:space="preserve"> </w:t>
      </w:r>
      <w:r>
        <w:t xml:space="preserve">shall be subject to a pre-employment medical examination and a criminal background check conducted through the Ghana Police Service, as is standard practice for laboratory personnel in</w:t>
      </w:r>
      <w:r>
        <w:t xml:space="preserve"> </w:t>
      </w:r>
      <w:r>
        <w:t xml:space="preserve">Ghana Accra</w:t>
      </w:r>
      <w:r>
        <w:t xml:space="preserve">.</w:t>
      </w:r>
    </w:p>
    <w:p>
      <w:pPr>
        <w:numPr>
          <w:ilvl w:val="0"/>
          <w:numId w:val="1002"/>
        </w:numPr>
        <w:pStyle w:val="Compact"/>
      </w:pPr>
      <w:r>
        <w:t xml:space="preserve">The client reserves the right to terminate the engagement with thirty (30) days written notice. In such an event, a pro-rated refund of unutilized funds shall be issued within fourteen (14) business days.</w:t>
      </w:r>
    </w:p>
    <w:p>
      <w:pPr>
        <w:numPr>
          <w:ilvl w:val="0"/>
          <w:numId w:val="1002"/>
        </w:numPr>
        <w:pStyle w:val="Compact"/>
      </w:pPr>
      <w:r>
        <w:t xml:space="preserve">All laboratory data and patient/client records handled by the</w:t>
      </w:r>
      <w:r>
        <w:t xml:space="preserve"> </w:t>
      </w:r>
      <w:r>
        <w:t xml:space="preserve">Laboratory Technician</w:t>
      </w:r>
      <w:r>
        <w:t xml:space="preserve"> </w:t>
      </w:r>
      <w:r>
        <w:t xml:space="preserve">shall remain the exclusive property of the client and are subject to the Data Protection Act, 2012 (Act 843) of Ghana.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Level Agreement (SLA) and the</w:t>
      </w:r>
      <w:r>
        <w:t xml:space="preserve"> </w:t>
      </w:r>
      <w:r>
        <w:t xml:space="preserve">Laboratory Technician</w:t>
      </w:r>
      <w:r>
        <w:t xml:space="preserve"> </w:t>
      </w:r>
      <w:r>
        <w:t xml:space="preserve">employment contract.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assumes the</w:t>
      </w:r>
      <w:r>
        <w:t xml:space="preserve"> </w:t>
      </w:r>
      <w:r>
        <w:t xml:space="preserve">Laboratory Technician</w:t>
      </w:r>
      <w:r>
        <w:t xml:space="preserve"> </w:t>
      </w:r>
      <w:r>
        <w:t xml:space="preserve">will be based at the client's facility in the</w:t>
      </w:r>
      <w:r>
        <w:t xml:space="preserve"> </w:t>
      </w:r>
      <w:r>
        <w:t xml:space="preserve">Ghana Accra</w:t>
      </w:r>
      <w:r>
        <w:t xml:space="preserve"> </w:t>
      </w:r>
      <w:r>
        <w:t xml:space="preserve">area (East Legon, Airport Residential, or Spintex Road corridor). Should the operational site be relocated to a different region of Ghana, additional logistics and per-diem costs will be quoted separately.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a</w:t>
      </w:r>
      <w:r>
        <w:t xml:space="preserve"> </w:t>
      </w:r>
      <w:r>
        <w:t xml:space="preserve">Laboratory Technician</w:t>
      </w:r>
      <w:r>
        <w:t xml:space="preserve"> </w:t>
      </w:r>
      <w:r>
        <w:t xml:space="preserve">in</w:t>
      </w:r>
      <w:r>
        <w:t xml:space="preserve"> </w:t>
      </w:r>
      <w:r>
        <w:t xml:space="preserve">Ghana Accra</w:t>
      </w:r>
      <w:r>
        <w:t xml:space="preserve">.</w:t>
      </w:r>
    </w:p>
    <w:p>
      <w:pPr>
        <w:pStyle w:val="BodyText"/>
      </w:pPr>
      <w:r>
        <w:rPr>
          <w:bCs/>
          <w:b/>
        </w:rPr>
        <w:t xml:space="preserve">For the Service Provider</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QTE-LAB-2025-0472 |</w:t>
      </w:r>
      <w:r>
        <w:t xml:space="preserve"> </w:t>
      </w:r>
      <w:r>
        <w:t xml:space="preserve">Laboratory Technician</w:t>
      </w:r>
      <w:r>
        <w:t xml:space="preserve"> </w:t>
      </w:r>
      <w:r>
        <w:t xml:space="preserve">Services |</w:t>
      </w:r>
      <w:r>
        <w:t xml:space="preserve"> </w:t>
      </w:r>
      <w:r>
        <w:t xml:space="preserve">Ghana Accra</w:t>
      </w:r>
      <w:r>
        <w:t xml:space="preserve">, Republic of Ghana</w:t>
      </w:r>
    </w:p>
    <w:p>
      <w:pPr>
        <w:pStyle w:val="BodyText"/>
      </w:pPr>
      <w:r>
        <w:t xml:space="preserve">This document is confidential and intended solely for the named recipient. Unauthorized reproduction or distribution is prohibited.</w:t>
      </w:r>
    </w:p>
    <w:p>
      <w:pPr>
        <w:pStyle w:val="BodyText"/>
      </w:pPr>
      <w:r>
        <w:t xml:space="preserve">© 2025 Professional Staffing &amp; Technical Services Division.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Ghana Accra</dc:title>
  <dc:creator/>
  <dc:language>en</dc:language>
  <cp:keywords/>
  <dcterms:created xsi:type="dcterms:W3CDTF">2026-10-10T07:20:25Z</dcterms:created>
  <dcterms:modified xsi:type="dcterms:W3CDTF">2026-10-10T07:20:25Z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