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MediStaff Solutions Pvt. Ltd.</w:t>
      </w:r>
    </w:p>
    <w:p>
      <w:pPr>
        <w:pStyle w:val="BodyText"/>
      </w:pPr>
      <w:r>
        <w:t xml:space="preserve">Office No. 412, 4th Floor, Trade Centre, Nariman Point, Mumbai – 400021, Maharashtra, India</w:t>
      </w:r>
    </w:p>
    <w:p>
      <w:pPr>
        <w:pStyle w:val="BodyText"/>
      </w:pPr>
      <w:r>
        <w:t xml:space="preserve">Phone: +91-22-4055-8899 | Email: quotations@medistaffsolutions.in | GSTIN: 27AABCM1234F1Z5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QTE/MUM/LAB/2025-0417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Dr. Ananya Deshmukh</w:t>
      </w:r>
    </w:p>
    <w:p>
      <w:pPr>
        <w:pStyle w:val="BodyText"/>
      </w:pPr>
      <w:r>
        <w:rPr>
          <w:bCs/>
          <w:b/>
        </w:rPr>
        <w:t xml:space="preserve">Designation:</w:t>
      </w:r>
      <w:r>
        <w:t xml:space="preserve"> </w:t>
      </w:r>
      <w:r>
        <w:t xml:space="preserve">Chief Medical Officer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Mumbai Diagnostic &amp; Research Centre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Andheri East, Mumbai – 400069, India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MediStaff Solutions Pvt. Ltd. to Mumbai Diagnostic &amp; Research Centre for the recruitment, placement, and ongoing management of a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 the city of</w:t>
      </w:r>
      <w:r>
        <w:t xml:space="preserve"> </w:t>
      </w:r>
      <w:r>
        <w:t xml:space="preserve">India Mumbai</w:t>
      </w:r>
      <w:r>
        <w:t xml:space="preserve">. This document outlines the complete financial breakdown, scope of engagement, deliverables, and commercial terms governing the proposed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assignment. All rates quoted herein are specific to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metropolitan labor market and reflect current industry standards for clinical and diagnostic laboratory staffing in the region.</w:t>
      </w:r>
    </w:p>
    <w:p>
      <w:pPr>
        <w:pStyle w:val="BodyText"/>
      </w:pPr>
      <w:r>
        <w:t xml:space="preserve">2. Scope of Work – Laboratory Technician Role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to be placed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at the client's facility located in</w:t>
      </w:r>
      <w:r>
        <w:t xml:space="preserve"> </w:t>
      </w:r>
      <w:r>
        <w:t xml:space="preserve">India Mumbai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Operation and maintenance of hematology, biochemistry, and clinical chemistry analyzers in the diagnostic laboratory.</w:t>
      </w:r>
    </w:p>
    <w:p>
      <w:pPr>
        <w:numPr>
          <w:ilvl w:val="0"/>
          <w:numId w:val="1001"/>
        </w:numPr>
        <w:pStyle w:val="Compact"/>
      </w:pPr>
      <w:r>
        <w:t xml:space="preserve">Collection, processing, and analysis of blood, urine, and tissue samples in compliance with NABL and NABH accreditation standards applicable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Preparation of reagents, calibration of instruments, and documentation of quality control results.</w:t>
      </w:r>
    </w:p>
    <w:p>
      <w:pPr>
        <w:numPr>
          <w:ilvl w:val="0"/>
          <w:numId w:val="1001"/>
        </w:numPr>
        <w:pStyle w:val="Compact"/>
      </w:pPr>
      <w:r>
        <w:t xml:space="preserve">Maintenance of patient sample logs, LIMS (Laboratory Information Management System) entries, and daily reporting.</w:t>
      </w:r>
    </w:p>
    <w:p>
      <w:pPr>
        <w:numPr>
          <w:ilvl w:val="0"/>
          <w:numId w:val="1001"/>
        </w:numPr>
        <w:pStyle w:val="Compact"/>
      </w:pPr>
      <w:r>
        <w:t xml:space="preserve">Adherence to biosafety protocols, waste disposal regulations, and occupational health guidelines mandated by the Maharashtra State Pollution Control Board and the Ministry of Health, Government of India.</w:t>
      </w:r>
    </w:p>
    <w:p>
      <w:pPr>
        <w:numPr>
          <w:ilvl w:val="0"/>
          <w:numId w:val="1001"/>
        </w:numPr>
        <w:pStyle w:val="Compact"/>
      </w:pPr>
      <w:r>
        <w:t xml:space="preserve">Collaboration with pathologists and senior laboratory staff to ensure accurate and timely diagnostic reporting.</w:t>
      </w:r>
    </w:p>
    <w:p>
      <w:pPr>
        <w:numPr>
          <w:ilvl w:val="0"/>
          <w:numId w:val="1001"/>
        </w:numPr>
        <w:pStyle w:val="Compact"/>
      </w:pPr>
      <w:r>
        <w:t xml:space="preserve">Participation in internal audits, CAP (College of American Pathologists) proficiency testing, and continuous quality improvement programs.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must hold a minimum qualification of a Diploma in Medical Laboratory Technology (DMLT) or a Bachelor of Science in Medical Laboratory Technology (B.Sc. MLT) from a university recognized by the Government of India. A minimum of two (2) years of hands-on experience in a diagnostic or hospital laboratory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or a comparable metropolitan area is required.</w:t>
      </w:r>
    </w:p>
    <w:p>
      <w:pPr>
        <w:pStyle w:val="BodyText"/>
      </w:pPr>
      <w:r>
        <w:t xml:space="preserve">3. Financial Breakdown –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and statutory benefits for the</w:t>
            </w:r>
            <w:r>
              <w:t xml:space="preserve"> </w:t>
            </w:r>
            <w:r>
              <w:t xml:space="preserve">Laboratory Technician</w:t>
            </w:r>
            <w:r>
              <w:t xml:space="preserve"> </w:t>
            </w:r>
            <w:r>
              <w:t xml:space="preserve">(including basic pay, HRA, DA, PF, ESI, and professional tax as applicable in</w:t>
            </w:r>
            <w:r>
              <w:t xml:space="preserve"> </w:t>
            </w:r>
            <w:r>
              <w:t xml:space="preserve">India Mumbai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42,000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5,04,000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screening, background verification, and placement fee for the</w:t>
            </w:r>
            <w:r>
              <w:t xml:space="preserve"> </w:t>
            </w:r>
            <w:r>
              <w:t xml:space="preserve">Laboratory Technician</w:t>
            </w:r>
            <w:r>
              <w:t xml:space="preserve"> </w:t>
            </w: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orientation, and compliance training (NABL/NABH protocols, biosafety, LIMS training) specific to</w:t>
            </w:r>
            <w:r>
              <w:t xml:space="preserve"> </w:t>
            </w:r>
            <w:r>
              <w:t xml:space="preserve">India Mumbai</w:t>
            </w:r>
            <w:r>
              <w:t xml:space="preserve"> </w:t>
            </w:r>
            <w:r>
              <w:t xml:space="preserve">regulatory requirements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performance appraisal, skill-gap assessment, and upskilling program for the</w:t>
            </w:r>
            <w:r>
              <w:t xml:space="preserve"> </w:t>
            </w:r>
            <w:r>
              <w:t xml:space="preserve">Laboratory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HR management fee (payroll processing, leave management, grievance handling, statutory compliance in</w:t>
            </w:r>
            <w:r>
              <w:t xml:space="preserve"> </w:t>
            </w:r>
            <w:r>
              <w:t xml:space="preserve">India Mumbai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guarantee (one free replacement within 90 days if the</w:t>
            </w:r>
            <w:r>
              <w:t xml:space="preserve"> </w:t>
            </w:r>
            <w:r>
              <w:t xml:space="preserve">Laboratory Technician</w:t>
            </w:r>
            <w:r>
              <w:t xml:space="preserve"> </w:t>
            </w:r>
            <w:r>
              <w:t xml:space="preserve">resigns or is found unsuitable)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6,71,000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18% (as applicable in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1,20,780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7,91,780</w:t>
            </w:r>
          </w:p>
        </w:tc>
      </w:tr>
    </w:tbl>
    <w:p>
      <w:pPr>
        <w:pStyle w:val="BodyText"/>
      </w:pPr>
      <w:r>
        <w:t xml:space="preserve">* All amounts are quoted in Indian Rupees (INR / ₹).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exclusive of any TDS (Tax Deducted at Source) that may be applicable under the Income Tax Act, 1961, as enforced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to reflect changes 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labor market or statutory wage revisions.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upon acceptance of this</w:t>
      </w:r>
      <w:r>
        <w:t xml:space="preserve"> </w:t>
      </w:r>
      <w:r>
        <w:t xml:space="preserve">Quotation Estimate</w:t>
      </w:r>
      <w:r>
        <w:t xml:space="preserve">, and the remaining 50% to be paid in monthly installments aligned with the payroll cycle of the</w:t>
      </w:r>
      <w:r>
        <w:t xml:space="preserve"> </w:t>
      </w:r>
      <w:r>
        <w:t xml:space="preserve">Laboratory Technician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shall be subject to a non-disclosure agreement (NDA) and a non-compete clause for a period of twelve (12) months post-termination, as per the laws of the State of Maharashtra,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change in scope, additional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positions, or extended engagement beyond the initial twelve-month term shall be governed by a separate amendment to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in accordance with the Arbitration and Conciliation Act, 1996.</w:t>
      </w:r>
    </w:p>
    <w:p>
      <w:pPr>
        <w:numPr>
          <w:ilvl w:val="0"/>
          <w:numId w:val="1002"/>
        </w:numPr>
        <w:pStyle w:val="Compact"/>
      </w:pPr>
      <w:r>
        <w:t xml:space="preserve">MediStaff Solutions Pvt. Ltd. reserves the right to withdraw or modify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without prior notice if the client fails to confirm within the validity period.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both parties acknowledge and agree to the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India Mumbai</w:t>
      </w:r>
      <w:r>
        <w:t xml:space="preserve">.</w:t>
      </w:r>
    </w:p>
    <w:bookmarkStart w:id="21" w:name="for-medistaff-solutions-pvt.-ltd."/>
    <w:p>
      <w:pPr>
        <w:pStyle w:val="Heading4"/>
      </w:pPr>
      <w:r>
        <w:t xml:space="preserve">For MediStaff Solutions Pvt. Ltd.</w:t>
      </w:r>
    </w:p>
    <w:p>
      <w:pPr>
        <w:pStyle w:val="FirstParagraph"/>
      </w:pPr>
      <w:r>
        <w:t xml:space="preserve">Signature: _________________________</w:t>
      </w:r>
    </w:p>
    <w:p>
      <w:pPr>
        <w:pStyle w:val="BodyText"/>
      </w:pPr>
      <w:r>
        <w:t xml:space="preserve">Name: Rajesh Kulkarni</w:t>
      </w:r>
    </w:p>
    <w:p>
      <w:pPr>
        <w:pStyle w:val="BodyText"/>
      </w:pPr>
      <w:r>
        <w:t xml:space="preserve">Designation: Director – Staffing &amp; Placement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Company Seal:</w:t>
      </w:r>
    </w:p>
    <w:bookmarkEnd w:id="21"/>
    <w:bookmarkStart w:id="22" w:name="for-mumbai-diagnostic-research-centre"/>
    <w:p>
      <w:pPr>
        <w:pStyle w:val="Heading4"/>
      </w:pPr>
      <w:r>
        <w:t xml:space="preserve">For Mumbai Diagnostic &amp; Research Centre</w:t>
      </w:r>
    </w:p>
    <w:p>
      <w:pPr>
        <w:pStyle w:val="FirstParagraph"/>
      </w:pPr>
      <w:r>
        <w:t xml:space="preserve">Signature: _________________________</w:t>
      </w:r>
    </w:p>
    <w:p>
      <w:pPr>
        <w:pStyle w:val="BodyText"/>
      </w:pPr>
      <w:r>
        <w:t xml:space="preserve">Name: Dr. Ananya Deshmukh</w:t>
      </w:r>
    </w:p>
    <w:p>
      <w:pPr>
        <w:pStyle w:val="BodyText"/>
      </w:pPr>
      <w:r>
        <w:t xml:space="preserve">Designation: Chief Medical Officer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Company Seal: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QTE/MUM/LAB/2025-0417) is a confidential commercial document issued by MediStaff Solutions Pvt. Ltd. for the exclusive use of Mumbai Diagnostic &amp; Research Centre. It pertains to the recruitment and placement of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</w:t>
      </w:r>
      <w:r>
        <w:t xml:space="preserve"> </w:t>
      </w:r>
      <w:r>
        <w:t xml:space="preserve">India Mumbai</w:t>
      </w:r>
      <w:r>
        <w:t xml:space="preserve">. Unauthorized reproduction or distribution is strictly prohibited.</w:t>
      </w:r>
    </w:p>
    <w:p>
      <w:pPr>
        <w:pStyle w:val="BodyText"/>
      </w:pPr>
      <w:r>
        <w:t xml:space="preserve">Page 1 of 1 | Generated on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Laboratory Technician - India Mumbai</dc:title>
  <dc:creator/>
  <dc:language>en</dc:language>
  <cp:keywords/>
  <dcterms:created xsi:type="dcterms:W3CDTF">2026-10-10T06:43:55Z</dcterms:created>
  <dcterms:modified xsi:type="dcterms:W3CDTF">2026-10-10T06:43:55Z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