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Recruitment &amp; Technical Staffing Services</w:t>
      </w:r>
    </w:p>
    <w:p>
      <w:pPr>
        <w:pStyle w:val="BodyText"/>
      </w:pPr>
      <w:r>
        <w:t xml:space="preserve">Position:</w:t>
      </w:r>
      <w:r>
        <w:t xml:space="preserve"> </w:t>
      </w:r>
      <w:r>
        <w:rPr>
          <w:bCs/>
          <w:b/>
        </w:rPr>
        <w:t xml:space="preserve">Laboratory Technician</w:t>
      </w:r>
      <w:r>
        <w:t xml:space="preserve"> </w:t>
      </w:r>
      <w:r>
        <w:t xml:space="preserve">| Location:</w:t>
      </w:r>
      <w:r>
        <w:t xml:space="preserve"> </w:t>
      </w:r>
      <w:r>
        <w:rPr>
          <w:bCs/>
          <w:b/>
        </w:rPr>
        <w:t xml:space="preserve">Iraq Baghdad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QTE-2025-BGH-0472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 (Client):</w:t>
            </w:r>
          </w:p>
        </w:tc>
        <w:tc>
          <w:tcPr/>
          <w:p>
            <w:pPr>
              <w:pStyle w:val="Compact"/>
              <w:jc w:val="left"/>
            </w:pPr>
            <w:r>
              <w:t xml:space="preserve">Baghdad Central Medical &amp; Research Facility, Al-Mansour District, Baghdad, Iraq</w:t>
            </w:r>
          </w:p>
        </w:tc>
      </w:tr>
      <w:tr>
        <w:tc>
          <w:tcPr/>
          <w:p>
            <w:pPr>
              <w:pStyle w:val="Compact"/>
              <w:jc w:val="left"/>
            </w:pPr>
            <w:r>
              <w:t xml:space="preserve">Prepared By:</w:t>
            </w:r>
          </w:p>
        </w:tc>
        <w:tc>
          <w:tcPr/>
          <w:p>
            <w:pPr>
              <w:pStyle w:val="Compact"/>
              <w:jc w:val="left"/>
            </w:pPr>
            <w:r>
              <w:t xml:space="preserve">Technical Staffing Solutions Ltd. – Middle East Division</w:t>
            </w:r>
          </w:p>
        </w:tc>
      </w:tr>
      <w:tr>
        <w:tc>
          <w:tcPr/>
          <w:p>
            <w:pPr>
              <w:pStyle w:val="Compact"/>
              <w:jc w:val="left"/>
            </w:pPr>
            <w:r>
              <w:t xml:space="preserve">Position Title:</w:t>
            </w:r>
          </w:p>
        </w:tc>
        <w:tc>
          <w:tcPr/>
          <w:p>
            <w:pPr>
              <w:pStyle w:val="Compact"/>
              <w:jc w:val="left"/>
            </w:pPr>
            <w:r>
              <w:t xml:space="preserve">Laboratory Technician (Full-Time, On-Site)</w:t>
            </w:r>
          </w:p>
        </w:tc>
      </w:tr>
      <w:tr>
        <w:tc>
          <w:tcPr/>
          <w:p>
            <w:pPr>
              <w:pStyle w:val="Compact"/>
              <w:jc w:val="left"/>
            </w:pPr>
            <w:r>
              <w:t xml:space="preserve">Work Location:</w:t>
            </w:r>
          </w:p>
        </w:tc>
        <w:tc>
          <w:tcPr/>
          <w:p>
            <w:pPr>
              <w:pStyle w:val="Compact"/>
              <w:jc w:val="left"/>
            </w:pPr>
            <w:r>
              <w:t xml:space="preserve">Iraq Baghdad – Al-Mansour District, 14th Ramadan City</w:t>
            </w:r>
          </w:p>
        </w:tc>
      </w:tr>
      <w:tr>
        <w:tc>
          <w:tcPr/>
          <w:p>
            <w:pPr>
              <w:pStyle w:val="Compact"/>
              <w:jc w:val="left"/>
            </w:pPr>
            <w:r>
              <w:t xml:space="preserve">Contract Duration:</w:t>
            </w:r>
          </w:p>
        </w:tc>
        <w:tc>
          <w:tcPr/>
          <w:p>
            <w:pPr>
              <w:pStyle w:val="Compact"/>
              <w:jc w:val="left"/>
            </w:pPr>
            <w:r>
              <w:t xml:space="preserve">12 months (renewable upon mutual agreement)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the client with a comprehensive, itemized breakdown of all costs associated with the recruitment, onboarding, and ongoing employment of a qualified</w:t>
      </w:r>
      <w:r>
        <w:t xml:space="preserve"> </w:t>
      </w:r>
      <w:r>
        <w:t xml:space="preserve">Laboratory Technician</w:t>
      </w:r>
      <w:r>
        <w:t xml:space="preserve"> </w:t>
      </w:r>
      <w:r>
        <w:t xml:space="preserve">to be deployed at the client's facility located in</w:t>
      </w:r>
      <w:r>
        <w:t xml:space="preserve"> </w:t>
      </w:r>
      <w:r>
        <w:t xml:space="preserve">Iraq Baghdad</w:t>
      </w:r>
      <w:r>
        <w:t xml:space="preserve">. This document serves as a binding financial proposal and outlines the professional services, compensation structure, logistical support, and ancillary expenses required to secure and maintain a competent Laboratory Technician for the specified operational period.</w:t>
      </w:r>
    </w:p>
    <w:p>
      <w:pPr>
        <w:pStyle w:val="BodyText"/>
      </w:pPr>
      <w:r>
        <w:t xml:space="preserve">The Laboratory Technician position is critical to the client's diagnostic and research operations in Iraq Baghdad, where the demand for skilled laboratory professionals continues to grow. This Quotation Estimate reflects current market rates, regulatory requirements specific to the Republic of Iraq, and the logistical considerations inherent to operating in the Baghdad metropolitan area.</w:t>
      </w:r>
    </w:p>
    <w:bookmarkEnd w:id="21"/>
    <w:bookmarkStart w:id="22" w:name="X9ebda6e9c419b27a8bcd9a2e7e7338ac5d74042"/>
    <w:p>
      <w:pPr>
        <w:pStyle w:val="Heading2"/>
      </w:pPr>
      <w:r>
        <w:t xml:space="preserve">2. Scope of Services – Laboratory Technician Role</w:t>
      </w:r>
    </w:p>
    <w:p>
      <w:pPr>
        <w:pStyle w:val="FirstParagraph"/>
      </w:pPr>
      <w:r>
        <w:t xml:space="preserve">The Laboratory Technician engaged under this Quotation Estimate will be responsible for the following duties at the Iraq Baghdad facility:</w:t>
      </w:r>
    </w:p>
    <w:p>
      <w:pPr>
        <w:numPr>
          <w:ilvl w:val="0"/>
          <w:numId w:val="1001"/>
        </w:numPr>
        <w:pStyle w:val="Compact"/>
      </w:pPr>
      <w:r>
        <w:t xml:space="preserve">Performing routine clinical and chemical laboratory analyses including hematology, biochemistry, microbiology, and urinalysis.</w:t>
      </w:r>
    </w:p>
    <w:p>
      <w:pPr>
        <w:numPr>
          <w:ilvl w:val="0"/>
          <w:numId w:val="1001"/>
        </w:numPr>
        <w:pStyle w:val="Compact"/>
      </w:pPr>
      <w:r>
        <w:t xml:space="preserve">Operating, calibrating, and maintaining laboratory instrumentation and diagnostic equipment in compliance with international quality standards.</w:t>
      </w:r>
    </w:p>
    <w:p>
      <w:pPr>
        <w:numPr>
          <w:ilvl w:val="0"/>
          <w:numId w:val="1001"/>
        </w:numPr>
        <w:pStyle w:val="Compact"/>
      </w:pPr>
      <w:r>
        <w:t xml:space="preserve">Preparing reagents, culture media, and calibration solutions in accordance with standard operating procedures (SOPs).</w:t>
      </w:r>
    </w:p>
    <w:p>
      <w:pPr>
        <w:numPr>
          <w:ilvl w:val="0"/>
          <w:numId w:val="1001"/>
        </w:numPr>
        <w:pStyle w:val="Compact"/>
      </w:pPr>
      <w:r>
        <w:t xml:space="preserve">Recording, verifying, and reporting laboratory results to supervising physicians and research leads.</w:t>
      </w:r>
    </w:p>
    <w:p>
      <w:pPr>
        <w:numPr>
          <w:ilvl w:val="0"/>
          <w:numId w:val="1001"/>
        </w:numPr>
        <w:pStyle w:val="Compact"/>
      </w:pPr>
      <w:r>
        <w:t xml:space="preserve">Ensuring strict adherence to biosafety protocols, waste disposal regulations, and infection control measures as mandated by the Iraqi Ministry of Health.</w:t>
      </w:r>
    </w:p>
    <w:p>
      <w:pPr>
        <w:numPr>
          <w:ilvl w:val="0"/>
          <w:numId w:val="1001"/>
        </w:numPr>
        <w:pStyle w:val="Compact"/>
      </w:pPr>
      <w:r>
        <w:t xml:space="preserve">Assisting senior laboratory scientists with research projects, quality assurance audits, and accreditation preparations.</w:t>
      </w:r>
    </w:p>
    <w:p>
      <w:pPr>
        <w:numPr>
          <w:ilvl w:val="0"/>
          <w:numId w:val="1001"/>
        </w:numPr>
        <w:pStyle w:val="Compact"/>
      </w:pPr>
      <w:r>
        <w:t xml:space="preserve">Maintaining inventory of laboratory consumables, chemicals, and reference materials.</w:t>
      </w:r>
    </w:p>
    <w:p>
      <w:pPr>
        <w:numPr>
          <w:ilvl w:val="0"/>
          <w:numId w:val="1001"/>
        </w:numPr>
        <w:pStyle w:val="Compact"/>
      </w:pPr>
      <w:r>
        <w:t xml:space="preserve">Providing technical training and orientation to junior laboratory staff as directed by management.</w:t>
      </w:r>
    </w:p>
    <w:bookmarkEnd w:id="22"/>
    <w:bookmarkStart w:id="23" w:name="candidate-qualification-requirements"/>
    <w:p>
      <w:pPr>
        <w:pStyle w:val="Heading2"/>
      </w:pPr>
      <w:r>
        <w:t xml:space="preserve">3. Candidate Qualification Requirements</w:t>
      </w:r>
    </w:p>
    <w:p>
      <w:pPr>
        <w:pStyle w:val="FirstParagraph"/>
      </w:pPr>
      <w:r>
        <w:t xml:space="preserve">The Laboratory Technician candidate must hold a minimum of a Bachelor's degree in Medical Laboratory Science, Clinical Laboratory Technology, or a closely related field from an accredited institution. A minimum of three (3) years of progressive post-qualification experience in a hospital or research laboratory setting is required. Valid professional licensure or registration recognized by the Iraqi Board of Medical Specialties is mandatory. Fluency in Arabic is essential, and working proficiency in English is strongly preferred given the technical documentation standards in Iraq Baghdad. The candidate must also possess a valid medical fitness certificate and a clean criminal background check as per Iraqi labor law.</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Monthly Salary – Laboratory Technician (base compensation)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Hardship &amp; Location Allowance (Iraq Baghdad)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Accommodation &amp; Housing Provision (furnished apartment, Al-Mansour)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900.00</w:t>
            </w:r>
          </w:p>
        </w:tc>
        <w:tc>
          <w:tcPr/>
          <w:p>
            <w:pPr>
              <w:pStyle w:val="Compact"/>
              <w:jc w:val="left"/>
            </w:pPr>
            <w:r>
              <w:t xml:space="preserve">10,800.00</w:t>
            </w:r>
          </w:p>
        </w:tc>
      </w:tr>
      <w:tr>
        <w:tc>
          <w:tcPr/>
          <w:p>
            <w:pPr>
              <w:pStyle w:val="Compact"/>
              <w:jc w:val="left"/>
            </w:pPr>
            <w:r>
              <w:t xml:space="preserve">Transportation &amp; Local Mobility (Baghdad city)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Comprehensive Health &amp; Life Insurance (Iraqi provider)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Recruitment, Sourcing &amp; Vetting Fee (one-time)</w:t>
            </w:r>
          </w:p>
        </w:tc>
        <w:tc>
          <w:tcPr/>
          <w:p>
            <w:pPr>
              <w:pStyle w:val="Compact"/>
              <w:jc w:val="left"/>
            </w:pPr>
            <w:r>
              <w:t xml:space="preserve">Flat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Visa Processing, Work Permit &amp; Iraqi Labor Registration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Pre-Deployment Medical Examination &amp; Fitness Certification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Onboarding, Orientation &amp; Initial Training Program (5 days)</w:t>
            </w:r>
          </w:p>
        </w:tc>
        <w:tc>
          <w:tcPr/>
          <w:p>
            <w:pPr>
              <w:pStyle w:val="Compact"/>
              <w:jc w:val="left"/>
            </w:pPr>
            <w:r>
              <w:t xml:space="preserve">Flat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Annual Professional Development &amp; CPD Allowance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Administrative &amp; Contract Management Fee (10% of subtotal)</w:t>
            </w:r>
          </w:p>
        </w:tc>
        <w:tc>
          <w:tcPr/>
          <w:p>
            <w:pPr>
              <w:pStyle w:val="Compact"/>
              <w:jc w:val="left"/>
            </w:pPr>
            <w:r>
              <w:t xml:space="preserve">Flat</w:t>
            </w:r>
          </w:p>
        </w:tc>
        <w:tc>
          <w:tcPr/>
          <w:p>
            <w:pPr>
              <w:pStyle w:val="Compact"/>
              <w:jc w:val="left"/>
            </w:pPr>
            <w:r>
              <w:t xml:space="preserve">1</w:t>
            </w:r>
          </w:p>
        </w:tc>
        <w:tc>
          <w:tcPr/>
          <w:p>
            <w:pPr>
              <w:pStyle w:val="Compact"/>
              <w:jc w:val="left"/>
            </w:pPr>
            <w:r>
              <w:t xml:space="preserve">—</w:t>
            </w:r>
          </w:p>
        </w:tc>
        <w:tc>
          <w:tcPr/>
          <w:p>
            <w:pPr>
              <w:pStyle w:val="Compact"/>
              <w:jc w:val="left"/>
            </w:pPr>
            <w:r>
              <w:t xml:space="preserve">6,465.00</w:t>
            </w:r>
          </w:p>
        </w:tc>
      </w:tr>
      <w:tr>
        <w:tc>
          <w:tcPr>
            <w:gridSpan w:val="4"/>
          </w:tcPr>
          <w:p>
            <w:pPr>
              <w:pStyle w:val="Compact"/>
              <w:jc w:val="left"/>
            </w:pPr>
            <w:r>
              <w:t xml:space="preserve">TOTAL ESTIMATED COST (12-Month Contract)</w:t>
            </w:r>
          </w:p>
        </w:tc>
        <w:tc>
          <w:tcPr/>
          <w:p>
            <w:pPr>
              <w:pStyle w:val="Compact"/>
              <w:jc w:val="left"/>
            </w:pPr>
            <w:r>
              <w:t xml:space="preserve">72,915.00</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all rates are subject to revision based on market conditions in Iraq Baghdad.</w:t>
      </w:r>
    </w:p>
    <w:p>
      <w:pPr>
        <w:numPr>
          <w:ilvl w:val="0"/>
          <w:numId w:val="1002"/>
        </w:numPr>
        <w:pStyle w:val="Compact"/>
      </w:pPr>
      <w:r>
        <w:t xml:space="preserve">Payment terms: 50% of the total contract value is due upon signed acceptance of this Quotation Estimate; the remaining 50% shall be disbursed in equal monthly installments aligned with the Laboratory Technician's payroll cycle.</w:t>
      </w:r>
    </w:p>
    <w:p>
      <w:pPr>
        <w:numPr>
          <w:ilvl w:val="0"/>
          <w:numId w:val="1002"/>
        </w:numPr>
        <w:pStyle w:val="Compact"/>
      </w:pPr>
      <w:r>
        <w:t xml:space="preserve">All costs are quoted in United States Dollars (USD). Currency conversion, if applicable, shall be at the Central Bank of Iraq (CBI) reference rate on the date of payment.</w:t>
      </w:r>
    </w:p>
    <w:p>
      <w:pPr>
        <w:numPr>
          <w:ilvl w:val="0"/>
          <w:numId w:val="1002"/>
        </w:numPr>
        <w:pStyle w:val="Compact"/>
      </w:pPr>
      <w:r>
        <w:t xml:space="preserve">The client is responsible for providing a secure, fully equipped laboratory workspace in Iraq Baghdad that meets WHO and Iraqi Ministry of Health biosafety standards.</w:t>
      </w:r>
    </w:p>
    <w:p>
      <w:pPr>
        <w:numPr>
          <w:ilvl w:val="0"/>
          <w:numId w:val="1002"/>
        </w:numPr>
        <w:pStyle w:val="Compact"/>
      </w:pPr>
      <w:r>
        <w:t xml:space="preserve">Either party may terminate the engagement with thirty (30) days' written notice. In the event of early termination, a pro-rata adjustment to the remaining balance will be applied.</w:t>
      </w:r>
    </w:p>
    <w:p>
      <w:pPr>
        <w:numPr>
          <w:ilvl w:val="0"/>
          <w:numId w:val="1002"/>
        </w:numPr>
        <w:pStyle w:val="Compact"/>
      </w:pPr>
      <w:r>
        <w:t xml:space="preserve">This Quotation Estimate does not constitute a guarantee of placement. The final selection of the Laboratory Technician is subject to the client's interview and approval process.</w:t>
      </w:r>
    </w:p>
    <w:p>
      <w:pPr>
        <w:numPr>
          <w:ilvl w:val="0"/>
          <w:numId w:val="1002"/>
        </w:numPr>
        <w:pStyle w:val="Compact"/>
      </w:pPr>
      <w:r>
        <w:t xml:space="preserve">All personal data collected during the recruitment process shall be handled in accordance with Iraqi data protection regulations and international best practices.</w:t>
      </w:r>
    </w:p>
    <w:p>
      <w:pPr>
        <w:numPr>
          <w:ilvl w:val="0"/>
          <w:numId w:val="1002"/>
        </w:numPr>
        <w:pStyle w:val="Compact"/>
      </w:pPr>
      <w:r>
        <w:t xml:space="preserve">Any disputes arising from this Quotation Estimate shall be resolved through amicable negotiation, failing which, arbitration under the rules of the Iraqi Commercial Arbitration Law shall apply.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Laboratory Technician position in Iraq Baghdad and agrees to the terms, conditions, and financial obligations outlined herein. This document, once countersigned by both parties, constitutes a binding service agreement for the duration specified.</w:t>
      </w:r>
    </w:p>
    <w:p>
      <w:pPr>
        <w:pStyle w:val="BodyText"/>
      </w:pPr>
      <w:r>
        <w:rPr>
          <w:bCs/>
          <w:b/>
        </w:rPr>
        <w:t xml:space="preserve">For: Technical Staffing Solutions Ltd.</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Baghdad Central Medical &amp; Research Facility</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QTE-2025-BGH-0472 | Laboratory Technician | Iraq Baghdad | Page 1 of 1</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Iraq Baghdad</dc:title>
  <dc:creator/>
  <dc:language>en</dc:language>
  <cp:keywords/>
  <dcterms:created xsi:type="dcterms:W3CDTF">2026-10-10T06:24:25Z</dcterms:created>
  <dcterms:modified xsi:type="dcterms:W3CDTF">2026-10-10T06:24:25Z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