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Staffing &amp; Technical Services Division</w:t>
      </w:r>
    </w:p>
    <w:p>
      <w:pPr>
        <w:pStyle w:val="BodyText"/>
      </w:pPr>
      <w:r>
        <w:t xml:space="preserve">Document Reference: QE-KWT-LAB-2025-0472</w:t>
      </w:r>
    </w:p>
    <w:p>
      <w:pPr>
        <w:pStyle w:val="BodyText"/>
      </w:pPr>
      <w:r>
        <w:t xml:space="preserve">Classification: Confidential – For Client Review Only</w:t>
      </w:r>
    </w:p>
    <w:bookmarkEnd w:id="20"/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Kuwait City Medical &amp; Research Complex</w:t>
      </w:r>
      <w:r>
        <w:br/>
      </w:r>
      <w:r>
        <w:t xml:space="preserve">Al-Salimiyah District, Kuwait City, Kuwait</w:t>
      </w:r>
      <w:r>
        <w:br/>
      </w:r>
      <w:r>
        <w:t xml:space="preserve">Contact: Procurement Department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Gulf Technical Staffing Solutions LLC</w:t>
      </w:r>
      <w:r>
        <w:br/>
      </w:r>
      <w:r>
        <w:t xml:space="preserve">Office 12, Business Bay, Kuwait City, Kuwait</w:t>
      </w:r>
      <w:r>
        <w:br/>
      </w:r>
      <w:r>
        <w:t xml:space="preserve">Tel: +965-2244-8890 | Email: quotes@gts-kuwait.com</w:t>
      </w:r>
    </w:p>
    <w:p>
      <w:pPr>
        <w:pStyle w:val="BodyText"/>
      </w:pPr>
      <w:r>
        <w:rPr>
          <w:bCs/>
          <w:b/>
        </w:rPr>
        <w:t xml:space="preserve">Date of Issue:</w:t>
      </w:r>
      <w:r>
        <w:br/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br/>
      </w:r>
      <w:r>
        <w:t xml:space="preserve">15 July 2025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Gulf Technical Staffing Solutions LLC in response to the requisition submitted by the Kuwait City Medical &amp; Research Complex for the recruitment, placement, and ongoing management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position. This document outlines the complete scope of services, associated costs, contractual obligations, and operational parameters governing the engagement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within the facilities located in</w:t>
      </w:r>
      <w:r>
        <w:t xml:space="preserve"> </w:t>
      </w:r>
      <w:r>
        <w:t xml:space="preserve">Kuwait Kuwait City</w:t>
      </w:r>
      <w:r>
        <w:t xml:space="preserve">. All figures presented herein are denominated in Kuwaiti Dinar (KWD) and reflect current market rates applicable to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professional services sector as of the date of issue.</w:t>
      </w:r>
    </w:p>
    <w:bookmarkEnd w:id="21"/>
    <w:bookmarkStart w:id="22" w:name="X9ebda6e9c419b27a8bcd9a2e7e7338ac5d74042"/>
    <w:p>
      <w:pPr>
        <w:pStyle w:val="Heading2"/>
      </w:pPr>
      <w:r>
        <w:t xml:space="preserve">2. Scope of Services – Laboratory Technician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within the clinical and research laboratories situated in</w:t>
      </w:r>
      <w:r>
        <w:t xml:space="preserve"> </w:t>
      </w:r>
      <w:r>
        <w:t xml:space="preserve">Kuwait Kuwait City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Conduct routine clinical laboratory analyses including hematology, biochemistry, microbiology, and urinalysis in compliance with Kuwaiti Ministry of Health standards.</w:t>
      </w:r>
    </w:p>
    <w:p>
      <w:pPr>
        <w:numPr>
          <w:ilvl w:val="0"/>
          <w:numId w:val="1001"/>
        </w:numPr>
        <w:pStyle w:val="Compact"/>
      </w:pPr>
      <w:r>
        <w:t xml:space="preserve">Operate, calibrate, and perform preventive maintenance on laboratory instrumentation and diagnostic equipment.</w:t>
      </w:r>
    </w:p>
    <w:p>
      <w:pPr>
        <w:numPr>
          <w:ilvl w:val="0"/>
          <w:numId w:val="1001"/>
        </w:numPr>
        <w:pStyle w:val="Compact"/>
      </w:pPr>
      <w:r>
        <w:t xml:space="preserve">Prepare and manage reagents, culture media, and reference materials while maintaining strict chain-of-custody documentation.</w:t>
      </w:r>
    </w:p>
    <w:p>
      <w:pPr>
        <w:numPr>
          <w:ilvl w:val="0"/>
          <w:numId w:val="1001"/>
        </w:numPr>
        <w:pStyle w:val="Compact"/>
      </w:pPr>
      <w:r>
        <w:t xml:space="preserve">Ensure full adherence to biosafety protocols, waste disposal regulations, and quality assurance frameworks mandated for all laboratories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Collaborate with senior pathologists, clinical scientists, and hospital administration to support diagnostic workflows and research initiatives.</w:t>
      </w:r>
    </w:p>
    <w:p>
      <w:pPr>
        <w:numPr>
          <w:ilvl w:val="0"/>
          <w:numId w:val="1001"/>
        </w:numPr>
        <w:pStyle w:val="Compact"/>
      </w:pPr>
      <w:r>
        <w:t xml:space="preserve">Maintain accurate electronic and physical laboratory records in accordance with Kuwaiti data protection and medical confidentiality legislation.</w:t>
      </w:r>
    </w:p>
    <w:p>
      <w:pPr>
        <w:numPr>
          <w:ilvl w:val="0"/>
          <w:numId w:val="1001"/>
        </w:numPr>
        <w:pStyle w:val="Compact"/>
      </w:pPr>
      <w:r>
        <w:t xml:space="preserve">Participate in internal and external quality control programs, proficiency testing, and accreditation audits.</w:t>
      </w:r>
    </w:p>
    <w:bookmarkEnd w:id="22"/>
    <w:bookmarkStart w:id="23" w:name="candidate-qualification-requirements"/>
    <w:p>
      <w:pPr>
        <w:pStyle w:val="Heading2"/>
      </w:pPr>
      <w:r>
        <w:t xml:space="preserve">3. Candidate Qualification Requirements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satisfy the following minimum criteria to ensure suitability for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operational environment:</w:t>
      </w:r>
    </w:p>
    <w:p>
      <w:pPr>
        <w:numPr>
          <w:ilvl w:val="0"/>
          <w:numId w:val="1002"/>
        </w:numPr>
        <w:pStyle w:val="Compact"/>
      </w:pPr>
      <w:r>
        <w:t xml:space="preserve">Bachelor's degree in Medical Laboratory Science, Clinical Laboratory Technology, or an equivalent field from an accredited institution.</w:t>
      </w:r>
    </w:p>
    <w:p>
      <w:pPr>
        <w:numPr>
          <w:ilvl w:val="0"/>
          <w:numId w:val="1002"/>
        </w:numPr>
        <w:pStyle w:val="Compact"/>
      </w:pPr>
      <w:r>
        <w:t xml:space="preserve">Minimum of three (3) years of post-qualification experience in a clinical or research laboratory setting.</w:t>
      </w:r>
    </w:p>
    <w:p>
      <w:pPr>
        <w:numPr>
          <w:ilvl w:val="0"/>
          <w:numId w:val="1002"/>
        </w:numPr>
        <w:pStyle w:val="Compact"/>
      </w:pPr>
      <w:r>
        <w:t xml:space="preserve">Valid professional license or registration recognized by the Kuwaiti Ministry of Health.</w:t>
      </w:r>
    </w:p>
    <w:p>
      <w:pPr>
        <w:numPr>
          <w:ilvl w:val="0"/>
          <w:numId w:val="1002"/>
        </w:numPr>
        <w:pStyle w:val="Compact"/>
      </w:pPr>
      <w:r>
        <w:t xml:space="preserve">Proficiency in English (written and spoken); working knowledge of Arabic is strongly preferred for operations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Demonstrated competency in ISO 15189 laboratory management systems and CLIA-equivalent quality standards.</w:t>
      </w:r>
    </w:p>
    <w:p>
      <w:pPr>
        <w:numPr>
          <w:ilvl w:val="0"/>
          <w:numId w:val="1002"/>
        </w:numPr>
        <w:pStyle w:val="Compact"/>
      </w:pPr>
      <w:r>
        <w:t xml:space="preserve">Clean criminal background check and valid medical fitness certificate as required for employment in Kuwait.</w:t>
      </w:r>
    </w:p>
    <w:bookmarkEnd w:id="23"/>
    <w:bookmarkStart w:id="24" w:name="X163bad9532cf4f79db0625319df19f0f800d6d6"/>
    <w:p>
      <w:pPr>
        <w:pStyle w:val="Heading2"/>
      </w:pPr>
      <w:r>
        <w:t xml:space="preserve">4. Financial Breakdown – Quotation Estimate Summary</w:t>
      </w:r>
    </w:p>
    <w:p>
      <w:pPr>
        <w:pStyle w:val="FirstParagraph"/>
      </w:pPr>
      <w:r>
        <w:t xml:space="preserve">The following table constitutes the itemized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engagement in</w:t>
      </w:r>
      <w:r>
        <w:t xml:space="preserve"> </w:t>
      </w:r>
      <w:r>
        <w:t xml:space="preserve">Kuwait Kuwait City</w:t>
      </w:r>
      <w:r>
        <w:t xml:space="preserve">. All amounts are exclusive of applicable Value Added Tax (VAT) at 5% as per Kuwaiti tax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of the Laboratory Technician (including housing and transport allowances)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 /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screening, and placement fee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permit, residency visa, and medical clearance processing in Kuwait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license renewal and regulatory compliance in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medical insurance (Kuwaiti statutory minimum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HR management, payroll processing, and statutory employer contributions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 /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supervision, performance review, and quality assurance oversight in Kuwait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 /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training and continuing professional development (CPD) budget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 (12-month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24,650.00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@ 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1,232.50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(KWD)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25,882.50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pricing is subject to revision based on prevailing labor market conditions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Payment terms: 50%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is due upon acceptance and execution of the service agreement; the remaining 50% shall be settled in equal monthly installments over the twelve-month contract period.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shall be subject to a ninety (90) day probationary period. During this period, either party may terminate the engagement with fourteen (14) days written notice without penalty.</w:t>
      </w:r>
    </w:p>
    <w:p>
      <w:pPr>
        <w:numPr>
          <w:ilvl w:val="0"/>
          <w:numId w:val="1003"/>
        </w:numPr>
        <w:pStyle w:val="Compact"/>
      </w:pPr>
      <w:r>
        <w:t xml:space="preserve">All employment terms shall comply with the Kuwaiti Labor Law (Law No. 6 of 2010) and applicable regulations governing expatriate and national workers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Gulf Technical Staffing Solutions LLC shall bear full responsibility for the lawful recruitment, visa sponsorship, and regulatory compliance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throughout the engagement period.</w:t>
      </w:r>
    </w:p>
    <w:p>
      <w:pPr>
        <w:numPr>
          <w:ilvl w:val="0"/>
          <w:numId w:val="1003"/>
        </w:numPr>
        <w:pStyle w:val="Compact"/>
      </w:pPr>
      <w:r>
        <w:t xml:space="preserve">Any scope changes, additional laboratory positions, or extended contract durations must be documented via a formal amendment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signed by both parties.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they shall be referred to the competent courts of Kuwait City, Kuwait.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acceptance of all terms, conditions, and financial obligations pertaining to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engagement in</w:t>
      </w:r>
      <w:r>
        <w:t xml:space="preserve"> </w:t>
      </w:r>
      <w:r>
        <w:t xml:space="preserve">Kuwait Kuwait City</w:t>
      </w:r>
      <w:r>
        <w:t xml:space="preserve">. This signature constitutes a binding commitment to proceed with the service contract as outlined herein.</w:t>
      </w:r>
    </w:p>
    <w:bookmarkEnd w:id="26"/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Gulf Technical Staffing Solutions LLC</w:t>
      </w:r>
    </w:p>
    <w:p>
      <w:pPr>
        <w:pStyle w:val="BodyText"/>
      </w:pPr>
      <w:r>
        <w:t xml:space="preserve">Authorized Signatory – Date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Kuwait City Medical &amp; Research Complex</w:t>
      </w:r>
    </w:p>
    <w:p>
      <w:pPr>
        <w:pStyle w:val="BodyText"/>
      </w:pPr>
      <w:r>
        <w:t xml:space="preserve">Authorized Signatory – Date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the property of Gulf Technical Staffing Solutions LLC and is intended solely for the named client in</w:t>
      </w:r>
      <w:r>
        <w:t xml:space="preserve"> </w:t>
      </w:r>
      <w:r>
        <w:t xml:space="preserve">Kuwait Kuwait City</w:t>
      </w:r>
      <w:r>
        <w:t xml:space="preserve">. Unauthorized reproduction, distribution, or use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any purpose other than the evaluation of the proposed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engagement is strictly prohibited. All information contained herein is confidential and subject to Kuwaiti commercial secrecy laws.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Kuwait Kuwait City</dc:title>
  <dc:creator/>
  <dc:language>en</dc:language>
  <cp:keywords/>
  <dcterms:created xsi:type="dcterms:W3CDTF">2026-10-10T06:25:58Z</dcterms:created>
  <dcterms:modified xsi:type="dcterms:W3CDTF">2026-10-10T06:25:58Z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