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Philippines</w:t>
      </w:r>
      <w:r>
        <w:t xml:space="preserve"> </w:t>
      </w:r>
      <w:r>
        <w:t xml:space="preserve">Manila</w:t>
      </w:r>
    </w:p>
    <w:bookmarkStart w:id="20" w:name="quotation-estimate"/>
    <w:p>
      <w:pPr>
        <w:pStyle w:val="Heading1"/>
      </w:pPr>
      <w:r>
        <w:t xml:space="preserve">QUOTATION ESTIMATE</w:t>
      </w:r>
    </w:p>
    <w:p>
      <w:pPr>
        <w:pStyle w:val="FirstParagraph"/>
      </w:pPr>
      <w:r>
        <w:rPr>
          <w:bCs/>
          <w:b/>
        </w:rPr>
        <w:t xml:space="preserve">MediStaff Professional Solutions Inc.</w:t>
      </w:r>
    </w:p>
    <w:p>
      <w:pPr>
        <w:pStyle w:val="BodyText"/>
      </w:pPr>
      <w:r>
        <w:t xml:space="preserve">128th Floor, The Enterprise Center, 10011 Paseo de Roxas, Makati City, Philippines Manila</w:t>
      </w:r>
    </w:p>
    <w:p>
      <w:pPr>
        <w:pStyle w:val="BodyText"/>
      </w:pPr>
      <w:r>
        <w:t xml:space="preserve">Tel: +63 (2) 8888-4521 | Email: quotations@medistaffph.com | TRN: 000-123-456-789</w:t>
      </w:r>
    </w:p>
    <w:bookmarkEnd w:id="20"/>
    <w:p>
      <w:pPr>
        <w:pStyle w:val="BodyText"/>
      </w:pPr>
      <w:r>
        <w:rPr>
          <w:bCs/>
          <w:b/>
        </w:rPr>
        <w:t xml:space="preserve">Quotation No.:</w:t>
      </w:r>
      <w:r>
        <w:t xml:space="preserve"> </w:t>
      </w:r>
      <w:r>
        <w:t xml:space="preserve">QTE-2025-LAB-0047</w:t>
      </w:r>
      <w:r>
        <w:br/>
      </w:r>
      <w:r>
        <w:rPr>
          <w:bCs/>
          <w:b/>
        </w:rPr>
        <w:t xml:space="preserve">Date Issued:</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For:</w:t>
      </w:r>
      <w:r>
        <w:br/>
      </w:r>
      <w:r>
        <w:t xml:space="preserve">St. Luke's Medical Center – East Avenue</w:t>
      </w:r>
      <w:r>
        <w:br/>
      </w:r>
      <w:r>
        <w:t xml:space="preserve">2601 East Avenue, Quezon City, Philippines Manila</w:t>
      </w:r>
      <w:r>
        <w:br/>
      </w:r>
      <w:r>
        <w:t xml:space="preserve">Attn: Dr. Maria Santos, Head of Clinical Laboratory</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submitted by MediStaff Professional Solutions Inc. to St. Luke's Medical Center – East Avenue, located in the Philippines Manila metropolitan area, for the recruitment, deployment, and ongoing professional management of a qualified</w:t>
      </w:r>
      <w:r>
        <w:t xml:space="preserve"> </w:t>
      </w:r>
      <w:r>
        <w:t xml:space="preserve">Laboratory Technician</w:t>
      </w:r>
      <w:r>
        <w:t xml:space="preserve">. This document outlines the complete scope of services, associated costs, contractual terms, and conditions governing the engagement. The</w:t>
      </w:r>
      <w:r>
        <w:t xml:space="preserve"> </w:t>
      </w:r>
      <w:r>
        <w:t xml:space="preserve">Laboratory Technician</w:t>
      </w:r>
      <w:r>
        <w:t xml:space="preserve"> </w:t>
      </w:r>
      <w:r>
        <w:t xml:space="preserve">position described herein is intended to support the clinical diagnostic laboratory operations of the client facility, ensuring compliance with the Philippine Department of Health (DOH) standards and the Philippine Nursing and Allied Health Professions Act (Republic Act No. 9173).</w:t>
      </w:r>
    </w:p>
    <w:bookmarkEnd w:id="21"/>
    <w:bookmarkStart w:id="22" w:name="X9ebda6e9c419b27a8bcd9a2e7e7338ac5d74042"/>
    <w:p>
      <w:pPr>
        <w:pStyle w:val="Heading2"/>
      </w:pPr>
      <w:r>
        <w:t xml:space="preserve">2. Scope of Services – Laboratory Technician Role</w:t>
      </w:r>
    </w:p>
    <w:p>
      <w:pPr>
        <w:pStyle w:val="FirstParagraph"/>
      </w:pPr>
      <w:r>
        <w:t xml:space="preserve">The</w:t>
      </w:r>
      <w:r>
        <w:t xml:space="preserve"> </w:t>
      </w:r>
      <w:r>
        <w:t xml:space="preserve">Laboratory Technician</w:t>
      </w:r>
      <w:r>
        <w:t xml:space="preserve"> </w:t>
      </w:r>
      <w:r>
        <w:t xml:space="preserve">engaged under this</w:t>
      </w:r>
      <w:r>
        <w:t xml:space="preserve"> </w:t>
      </w:r>
      <w:r>
        <w:t xml:space="preserve">Quotation Estimate</w:t>
      </w:r>
      <w:r>
        <w:t xml:space="preserve"> </w:t>
      </w:r>
      <w:r>
        <w:t xml:space="preserve">shall perform the following duties and responsibilities within the Philippines Manila healthcare environment:</w:t>
      </w:r>
    </w:p>
    <w:p>
      <w:pPr>
        <w:numPr>
          <w:ilvl w:val="0"/>
          <w:numId w:val="1001"/>
        </w:numPr>
        <w:pStyle w:val="Compact"/>
      </w:pPr>
      <w:r>
        <w:t xml:space="preserve">Collection, processing, and analysis of clinical specimens including blood, urine, tissue, and body fluids in accordance with established laboratory protocols.</w:t>
      </w:r>
    </w:p>
    <w:p>
      <w:pPr>
        <w:numPr>
          <w:ilvl w:val="0"/>
          <w:numId w:val="1001"/>
        </w:numPr>
        <w:pStyle w:val="Compact"/>
      </w:pPr>
      <w:r>
        <w:t xml:space="preserve">Operation and maintenance of automated and manual laboratory instruments, including hematology analyzers, chemistry analyzers, and urinalysis systems.</w:t>
      </w:r>
    </w:p>
    <w:p>
      <w:pPr>
        <w:numPr>
          <w:ilvl w:val="0"/>
          <w:numId w:val="1001"/>
        </w:numPr>
        <w:pStyle w:val="Compact"/>
      </w:pPr>
      <w:r>
        <w:t xml:space="preserve">Quality assurance and quality control procedures to ensure accuracy and reliability of all diagnostic test results.</w:t>
      </w:r>
    </w:p>
    <w:p>
      <w:pPr>
        <w:numPr>
          <w:ilvl w:val="0"/>
          <w:numId w:val="1001"/>
        </w:numPr>
        <w:pStyle w:val="Compact"/>
      </w:pPr>
      <w:r>
        <w:t xml:space="preserve">Maintenance of patient records, specimen logs, and laboratory information system (LIS) entries in compliance with Philippine data privacy regulations (Republic Act No. 10173).</w:t>
      </w:r>
    </w:p>
    <w:p>
      <w:pPr>
        <w:numPr>
          <w:ilvl w:val="0"/>
          <w:numId w:val="1001"/>
        </w:numPr>
        <w:pStyle w:val="Compact"/>
      </w:pPr>
      <w:r>
        <w:t xml:space="preserve">Collaboration with pathologists, physicians, and nursing staff within the Philippines Manila hospital network to interpret preliminary findings and escalate critical results.</w:t>
      </w:r>
    </w:p>
    <w:p>
      <w:pPr>
        <w:numPr>
          <w:ilvl w:val="0"/>
          <w:numId w:val="1001"/>
        </w:numPr>
        <w:pStyle w:val="Compact"/>
      </w:pPr>
      <w:r>
        <w:t xml:space="preserve">Adherence to biosafety protocols, infection control measures, and proper disposal of biohazardous waste as mandated by the Philippine Environmental Management Bureau (EMB).</w:t>
      </w:r>
    </w:p>
    <w:p>
      <w:pPr>
        <w:numPr>
          <w:ilvl w:val="0"/>
          <w:numId w:val="1001"/>
        </w:numPr>
        <w:pStyle w:val="Compact"/>
      </w:pPr>
      <w:r>
        <w:t xml:space="preserve">Participation in continuing medical education (CME) programs and professional development activities relevant to laboratory science in the Philippines.</w:t>
      </w:r>
    </w:p>
    <w:bookmarkEnd w:id="22"/>
    <w:bookmarkStart w:id="23" w:name="candidate-qualifications"/>
    <w:p>
      <w:pPr>
        <w:pStyle w:val="Heading2"/>
      </w:pPr>
      <w:r>
        <w:t xml:space="preserve">3. Candidate Qualifications</w:t>
      </w:r>
    </w:p>
    <w:p>
      <w:pPr>
        <w:pStyle w:val="FirstParagraph"/>
      </w:pPr>
      <w:r>
        <w:t xml:space="preserve">The</w:t>
      </w:r>
      <w:r>
        <w:t xml:space="preserve"> </w:t>
      </w:r>
      <w:r>
        <w:t xml:space="preserve">Laboratory Technician</w:t>
      </w:r>
      <w:r>
        <w:t xml:space="preserve"> </w:t>
      </w:r>
      <w:r>
        <w:t xml:space="preserve">proposed for this engagement shall meet the following minimum qualifications:</w:t>
      </w:r>
    </w:p>
    <w:p>
      <w:pPr>
        <w:numPr>
          <w:ilvl w:val="0"/>
          <w:numId w:val="1002"/>
        </w:numPr>
        <w:pStyle w:val="Compact"/>
      </w:pPr>
      <w:r>
        <w:t xml:space="preserve">Bachelor's degree in Medical Technology (BSMT) from a CHED-accredited institution in the Philippines.</w:t>
      </w:r>
    </w:p>
    <w:p>
      <w:pPr>
        <w:numPr>
          <w:ilvl w:val="0"/>
          <w:numId w:val="1002"/>
        </w:numPr>
        <w:pStyle w:val="Compact"/>
      </w:pPr>
      <w:r>
        <w:t xml:space="preserve">Valid license from the Philippine Board of Medical Technology (PROMT).</w:t>
      </w:r>
    </w:p>
    <w:p>
      <w:pPr>
        <w:numPr>
          <w:ilvl w:val="0"/>
          <w:numId w:val="1002"/>
        </w:numPr>
        <w:pStyle w:val="Compact"/>
      </w:pPr>
      <w:r>
        <w:t xml:space="preserve">Minimum of three (3) years of post-licensure experience in a clinical laboratory setting in the Philippines Manila area.</w:t>
      </w:r>
    </w:p>
    <w:p>
      <w:pPr>
        <w:numPr>
          <w:ilvl w:val="0"/>
          <w:numId w:val="1002"/>
        </w:numPr>
        <w:pStyle w:val="Compact"/>
      </w:pPr>
      <w:r>
        <w:t xml:space="preserve">Proficiency in English and Filipino for effective communication with patients and multidisciplinary teams.</w:t>
      </w:r>
    </w:p>
    <w:p>
      <w:pPr>
        <w:numPr>
          <w:ilvl w:val="0"/>
          <w:numId w:val="1002"/>
        </w:numPr>
        <w:pStyle w:val="Compact"/>
      </w:pPr>
      <w:r>
        <w:t xml:space="preserve">Current CPR and BLS certification from the Philippine Red Cross or equivalent.</w:t>
      </w:r>
    </w:p>
    <w:bookmarkEnd w:id="23"/>
    <w:bookmarkStart w:id="24" w:name="itemized-cost-breakdown"/>
    <w:p>
      <w:pPr>
        <w:pStyle w:val="Heading2"/>
      </w:pPr>
      <w:r>
        <w:t xml:space="preserve">4. Itemized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Amount (PHP)</w:t>
            </w:r>
          </w:p>
        </w:tc>
      </w:tr>
      <w:tr>
        <w:tc>
          <w:tcPr/>
          <w:p>
            <w:pPr>
              <w:pStyle w:val="Compact"/>
              <w:jc w:val="left"/>
            </w:pPr>
            <w:r>
              <w:t xml:space="preserve">01</w:t>
            </w:r>
          </w:p>
        </w:tc>
        <w:tc>
          <w:tcPr/>
          <w:p>
            <w:pPr>
              <w:pStyle w:val="Compact"/>
              <w:jc w:val="left"/>
            </w:pPr>
            <w:r>
              <w:t xml:space="preserve">Recruitment, screening, and background verification of the Laboratory Technician candidate</w:t>
            </w:r>
          </w:p>
        </w:tc>
        <w:tc>
          <w:tcPr/>
          <w:p>
            <w:pPr>
              <w:pStyle w:val="Compact"/>
              <w:jc w:val="left"/>
            </w:pPr>
            <w:r>
              <w:t xml:space="preserve">One-time</w:t>
            </w:r>
          </w:p>
        </w:tc>
        <w:tc>
          <w:tcPr/>
          <w:p>
            <w:pPr>
              <w:pStyle w:val="Compact"/>
              <w:jc w:val="left"/>
            </w:pPr>
            <w:r>
              <w:t xml:space="preserve">25,000.00</w:t>
            </w:r>
          </w:p>
        </w:tc>
      </w:tr>
      <w:tr>
        <w:tc>
          <w:tcPr/>
          <w:p>
            <w:pPr>
              <w:pStyle w:val="Compact"/>
              <w:jc w:val="left"/>
            </w:pPr>
            <w:r>
              <w:t xml:space="preserve">02</w:t>
            </w:r>
          </w:p>
        </w:tc>
        <w:tc>
          <w:tcPr/>
          <w:p>
            <w:pPr>
              <w:pStyle w:val="Compact"/>
              <w:jc w:val="left"/>
            </w:pPr>
            <w:r>
              <w:t xml:space="preserve">Monthly professional fee for the Laboratory Technician (inclusive of SSS, PhilHealth, and Pag-IBIG employer contributions)</w:t>
            </w:r>
          </w:p>
        </w:tc>
        <w:tc>
          <w:tcPr/>
          <w:p>
            <w:pPr>
              <w:pStyle w:val="Compact"/>
              <w:jc w:val="left"/>
            </w:pPr>
            <w:r>
              <w:t xml:space="preserve">12 months</w:t>
            </w:r>
          </w:p>
        </w:tc>
        <w:tc>
          <w:tcPr/>
          <w:p>
            <w:pPr>
              <w:pStyle w:val="Compact"/>
              <w:jc w:val="left"/>
            </w:pPr>
            <w:r>
              <w:t xml:space="preserve">48,500.00 /mo</w:t>
            </w:r>
          </w:p>
        </w:tc>
      </w:tr>
      <w:tr>
        <w:tc>
          <w:tcPr/>
          <w:p>
            <w:pPr>
              <w:pStyle w:val="Compact"/>
              <w:jc w:val="left"/>
            </w:pPr>
            <w:r>
              <w:t xml:space="preserve">03</w:t>
            </w:r>
          </w:p>
        </w:tc>
        <w:tc>
          <w:tcPr/>
          <w:p>
            <w:pPr>
              <w:pStyle w:val="Compact"/>
              <w:jc w:val="left"/>
            </w:pPr>
            <w:r>
              <w:t xml:space="preserve">Annual performance appraisal and competency assessment</w:t>
            </w:r>
          </w:p>
        </w:tc>
        <w:tc>
          <w:tcPr/>
          <w:p>
            <w:pPr>
              <w:pStyle w:val="Compact"/>
              <w:jc w:val="left"/>
            </w:pPr>
            <w:r>
              <w:t xml:space="preserve">Annual</w:t>
            </w:r>
          </w:p>
        </w:tc>
        <w:tc>
          <w:tcPr/>
          <w:p>
            <w:pPr>
              <w:pStyle w:val="Compact"/>
              <w:jc w:val="left"/>
            </w:pPr>
            <w:r>
              <w:t xml:space="preserve">8,000.00</w:t>
            </w:r>
          </w:p>
        </w:tc>
      </w:tr>
      <w:tr>
        <w:tc>
          <w:tcPr/>
          <w:p>
            <w:pPr>
              <w:pStyle w:val="Compact"/>
              <w:jc w:val="left"/>
            </w:pPr>
            <w:r>
              <w:t xml:space="preserve">04</w:t>
            </w:r>
          </w:p>
        </w:tc>
        <w:tc>
          <w:tcPr/>
          <w:p>
            <w:pPr>
              <w:pStyle w:val="Compact"/>
              <w:jc w:val="left"/>
            </w:pPr>
            <w:r>
              <w:t xml:space="preserve">Continuing education and professional development allowance</w:t>
            </w:r>
          </w:p>
        </w:tc>
        <w:tc>
          <w:tcPr/>
          <w:p>
            <w:pPr>
              <w:pStyle w:val="Compact"/>
              <w:jc w:val="left"/>
            </w:pPr>
            <w:r>
              <w:t xml:space="preserve">Annual</w:t>
            </w:r>
          </w:p>
        </w:tc>
        <w:tc>
          <w:tcPr/>
          <w:p>
            <w:pPr>
              <w:pStyle w:val="Compact"/>
              <w:jc w:val="left"/>
            </w:pPr>
            <w:r>
              <w:t xml:space="preserve">12,000.00</w:t>
            </w:r>
          </w:p>
        </w:tc>
      </w:tr>
      <w:tr>
        <w:tc>
          <w:tcPr/>
          <w:p>
            <w:pPr>
              <w:pStyle w:val="Compact"/>
              <w:jc w:val="left"/>
            </w:pPr>
            <w:r>
              <w:t xml:space="preserve">05</w:t>
            </w:r>
          </w:p>
        </w:tc>
        <w:tc>
          <w:tcPr/>
          <w:p>
            <w:pPr>
              <w:pStyle w:val="Compact"/>
              <w:jc w:val="left"/>
            </w:pPr>
            <w:r>
              <w:t xml:space="preserve">Administrative and HR management services (payroll processing, tax filings, compliance reporting)</w:t>
            </w:r>
          </w:p>
        </w:tc>
        <w:tc>
          <w:tcPr/>
          <w:p>
            <w:pPr>
              <w:pStyle w:val="Compact"/>
              <w:jc w:val="left"/>
            </w:pPr>
            <w:r>
              <w:t xml:space="preserve">12 months</w:t>
            </w:r>
          </w:p>
        </w:tc>
        <w:tc>
          <w:tcPr/>
          <w:p>
            <w:pPr>
              <w:pStyle w:val="Compact"/>
              <w:jc w:val="left"/>
            </w:pPr>
            <w:r>
              <w:t xml:space="preserve">5,500.00 /mo</w:t>
            </w:r>
          </w:p>
        </w:tc>
      </w:tr>
      <w:tr>
        <w:tc>
          <w:tcPr/>
          <w:p>
            <w:pPr>
              <w:pStyle w:val="Compact"/>
              <w:jc w:val="left"/>
            </w:pPr>
            <w:r>
              <w:t xml:space="preserve">06</w:t>
            </w:r>
          </w:p>
        </w:tc>
        <w:tc>
          <w:tcPr/>
          <w:p>
            <w:pPr>
              <w:pStyle w:val="Compact"/>
              <w:jc w:val="left"/>
            </w:pPr>
            <w:r>
              <w:t xml:space="preserve">Replacement guarantee (one free replacement within the first 90 days if the Laboratory Technician is unsatisfactory)</w:t>
            </w:r>
          </w:p>
        </w:tc>
        <w:tc>
          <w:tcPr/>
          <w:p>
            <w:pPr>
              <w:pStyle w:val="Compact"/>
              <w:jc w:val="left"/>
            </w:pPr>
            <w:r>
              <w:t xml:space="preserve">One-time</w:t>
            </w:r>
          </w:p>
        </w:tc>
        <w:tc>
          <w:tcPr/>
          <w:p>
            <w:pPr>
              <w:pStyle w:val="Compact"/>
              <w:jc w:val="left"/>
            </w:pPr>
            <w:r>
              <w:t xml:space="preserve">0.00</w:t>
            </w:r>
          </w:p>
        </w:tc>
      </w:tr>
      <w:tr>
        <w:tc>
          <w:tcPr>
            <w:gridSpan w:val="3"/>
          </w:tcPr>
          <w:p>
            <w:pPr>
              <w:pStyle w:val="Compact"/>
              <w:jc w:val="left"/>
            </w:pPr>
            <w:r>
              <w:t xml:space="preserve">TOTAL ESTIMATED ANNUAL COST (PHP)</w:t>
            </w:r>
          </w:p>
        </w:tc>
        <w:tc>
          <w:tcPr/>
          <w:p>
            <w:pPr>
              <w:pStyle w:val="Compact"/>
              <w:jc w:val="left"/>
            </w:pPr>
            <w:r>
              <w:t xml:space="preserve">714,000.00</w:t>
            </w:r>
          </w:p>
        </w:tc>
      </w:tr>
    </w:tbl>
    <w:p>
      <w:pPr>
        <w:pStyle w:val="BodyText"/>
      </w:pPr>
      <w:r>
        <w:rPr>
          <w:bCs/>
          <w:b/>
        </w:rPr>
        <w:t xml:space="preserve">Note:</w:t>
      </w:r>
      <w:r>
        <w:t xml:space="preserve"> </w:t>
      </w:r>
      <w:r>
        <w:t xml:space="preserve">All amounts stated in this Quotation Estimate are in Philippine Pesos (PHP) and are exclusive of 12% Value Added Tax (VAT), which shall be added to the total if applicable. The Laboratory Technician's 13th-month pay, night differential (if applicable), and other statutory benefits mandated by the Philippine Labor Code (Presidential Decree No. 442) are included in the monthly professional fee.</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thirty (30) calendar days from the date of issuance. Beyond this period, pricing for the Laboratory Technician engagement may be subject to revision based on prevailing market rates in the Philippines Manila healthcare sector.</w:t>
      </w:r>
    </w:p>
    <w:p>
      <w:pPr>
        <w:numPr>
          <w:ilvl w:val="0"/>
          <w:numId w:val="1003"/>
        </w:numPr>
        <w:pStyle w:val="Compact"/>
      </w:pPr>
      <w:r>
        <w:t xml:space="preserve">Payment terms: 50% of the first month's professional fee is due upon execution of the service agreement; the remaining balance and subsequent monthly fees are payable within fifteen (15) days from the date of each monthly invoice.</w:t>
      </w:r>
    </w:p>
    <w:p>
      <w:pPr>
        <w:numPr>
          <w:ilvl w:val="0"/>
          <w:numId w:val="1003"/>
        </w:numPr>
        <w:pStyle w:val="Compact"/>
      </w:pPr>
      <w:r>
        <w:t xml:space="preserve">The client reserves the right to terminate the engagement with thirty (30) days' written notice. In such case, MediStaff Professional Solutions Inc. shall facilitate the transition and offboarding of the Laboratory Technician in accordance with Philippine labor laws.</w:t>
      </w:r>
    </w:p>
    <w:p>
      <w:pPr>
        <w:numPr>
          <w:ilvl w:val="0"/>
          <w:numId w:val="1003"/>
        </w:numPr>
        <w:pStyle w:val="Compact"/>
      </w:pPr>
      <w:r>
        <w:t xml:space="preserve">MediStaff Professional Solutions Inc. shall bear full responsibility for the employment relationship, including but not limited to salary disbursement, statutory deductions, and compliance with the Bureau of Internal Revenue (BIR) and Social Security System (SSS) requirements in the Philippines.</w:t>
      </w:r>
    </w:p>
    <w:p>
      <w:pPr>
        <w:numPr>
          <w:ilvl w:val="0"/>
          <w:numId w:val="1003"/>
        </w:numPr>
        <w:pStyle w:val="Compact"/>
      </w:pPr>
      <w:r>
        <w:t xml:space="preserve">Confidentiality: All patient data, laboratory results, and proprietary information encountered by the Laboratory Technician during the course of employment in the Philippines Manila facility shall be treated as strictly confidential under the Data Privacy Act of 2012.</w:t>
      </w:r>
    </w:p>
    <w:p>
      <w:pPr>
        <w:numPr>
          <w:ilvl w:val="0"/>
          <w:numId w:val="1003"/>
        </w:numPr>
        <w:pStyle w:val="Compact"/>
      </w:pPr>
      <w:r>
        <w:t xml:space="preserve">Dispute resolution: Any disputes arising from this Quotation Estimate shall be resolved through amicable negotiation. Failing resolution, matters shall be submitted to the National Labor Relations Commission (NLRC) in the Philippines Manila jurisdiction.</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and authorizes MediStaff Professional Solutions Inc. to proceed with the recruitment and deployment of the Laboratory Technician as described herein. This signature constitutes a binding acceptance of all terms, conditions, and pricing outlined in this document.</w:t>
      </w:r>
    </w:p>
    <w:p>
      <w:pPr>
        <w:pStyle w:val="BodyText"/>
      </w:pPr>
      <w:r>
        <w:rPr>
          <w:bCs/>
          <w:b/>
        </w:rPr>
        <w:t xml:space="preserve">For MediStaff Professional Solutions Inc.</w:t>
      </w:r>
    </w:p>
    <w:p>
      <w:pPr>
        <w:pStyle w:val="BodyText"/>
      </w:pPr>
      <w:r>
        <w:t xml:space="preserve">Juan R. Dela Cruz</w:t>
      </w:r>
      <w:r>
        <w:br/>
      </w:r>
      <w:r>
        <w:t xml:space="preserve">Director of Professional Services</w:t>
      </w:r>
      <w:r>
        <w:br/>
      </w:r>
      <w:r>
        <w:t xml:space="preserve">Date: _______________</w:t>
      </w:r>
    </w:p>
    <w:p>
      <w:pPr>
        <w:pStyle w:val="BodyText"/>
      </w:pPr>
      <w:r>
        <w:rPr>
          <w:bCs/>
          <w:b/>
        </w:rPr>
        <w:t xml:space="preserve">For St. Luke's Medical Center – East Avenue</w:t>
      </w:r>
    </w:p>
    <w:p>
      <w:pPr>
        <w:pStyle w:val="BodyText"/>
      </w:pPr>
      <w:r>
        <w:t xml:space="preserve">Dr. Maria L. Santos</w:t>
      </w:r>
      <w:r>
        <w:br/>
      </w:r>
      <w:r>
        <w:t xml:space="preserve">Head of Clinical Laboratory</w:t>
      </w:r>
      <w:r>
        <w:br/>
      </w:r>
      <w:r>
        <w:t xml:space="preserve">Date: _______________</w:t>
      </w:r>
    </w:p>
    <w:p>
      <w:pPr>
        <w:pStyle w:val="BodyText"/>
      </w:pPr>
      <w:r>
        <w:t xml:space="preserve">Quotation Estimate No. QTE-2025-LAB-0047 | MediStaff Professional Solutions Inc. | Philippines Manila</w:t>
      </w:r>
    </w:p>
    <w:p>
      <w:pPr>
        <w:pStyle w:val="BodyText"/>
      </w:pPr>
      <w:r>
        <w:t xml:space="preserve">This document is generated electronically and is valid without a physical seal. For inquiries, contact quotations@medistaffph.com.</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Laboratory Technician - Philippines Manila</dc:title>
  <dc:creator/>
  <dc:language>en</dc:language>
  <cp:keywords/>
  <dcterms:created xsi:type="dcterms:W3CDTF">2026-10-10T08:30:01Z</dcterms:created>
  <dcterms:modified xsi:type="dcterms:W3CDTF">2026-10-10T08:30:01Z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