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Spain</w:t>
      </w:r>
      <w:r>
        <w:t xml:space="preserve"> </w:t>
      </w:r>
      <w:r>
        <w:t xml:space="preserve">Barcelona</w:t>
      </w:r>
    </w:p>
    <w:bookmarkStart w:id="20" w:name="quotation-estimate"/>
    <w:p>
      <w:pPr>
        <w:pStyle w:val="Heading1"/>
      </w:pPr>
      <w:r>
        <w:t xml:space="preserve">QUOTATION ESTIMATE</w:t>
      </w:r>
    </w:p>
    <w:p>
      <w:pPr>
        <w:pStyle w:val="FirstParagraph"/>
      </w:pPr>
      <w:r>
        <w:t xml:space="preserve">Professional Staffing &amp; Technical Services Division</w:t>
      </w:r>
    </w:p>
    <w:p>
      <w:pPr>
        <w:pStyle w:val="BodyText"/>
      </w:pPr>
      <w:r>
        <w:t xml:space="preserve">Specialized in</w:t>
      </w:r>
      <w:r>
        <w:t xml:space="preserve"> </w:t>
      </w:r>
      <w:r>
        <w:t xml:space="preserve">Laboratory Technician</w:t>
      </w:r>
      <w:r>
        <w:t xml:space="preserve"> </w:t>
      </w:r>
      <w:r>
        <w:t xml:space="preserve">Placement —</w:t>
      </w:r>
      <w:r>
        <w:t xml:space="preserve"> </w:t>
      </w:r>
      <w:r>
        <w:t xml:space="preserve">Spain Barcelona</w:t>
      </w:r>
    </w:p>
    <w:bookmarkEnd w:id="20"/>
    <w:p>
      <w:pPr>
        <w:pStyle w:val="BodyText"/>
      </w:pPr>
      <w:r>
        <w:t xml:space="preserve">Quotation Estimate No.</w:t>
      </w:r>
    </w:p>
    <w:p>
      <w:pPr>
        <w:pStyle w:val="BodyText"/>
      </w:pPr>
      <w:r>
        <w:t xml:space="preserve">QTE-2025-BAR-0472</w:t>
      </w:r>
    </w:p>
    <w:p>
      <w:pPr>
        <w:pStyle w:val="BodyText"/>
      </w:pPr>
      <w:r>
        <w:t xml:space="preserve">Date of Issue</w:t>
      </w:r>
    </w:p>
    <w:p>
      <w:pPr>
        <w:pStyle w:val="BodyText"/>
      </w:pPr>
      <w:r>
        <w:t xml:space="preserve">12 June 2025</w:t>
      </w:r>
    </w:p>
    <w:p>
      <w:pPr>
        <w:pStyle w:val="BodyText"/>
      </w:pPr>
      <w:r>
        <w:t xml:space="preserve">Valid Until</w:t>
      </w:r>
    </w:p>
    <w:p>
      <w:pPr>
        <w:pStyle w:val="BodyText"/>
      </w:pPr>
      <w:r>
        <w:t xml:space="preserve">12 July 2025 (30 days)</w:t>
      </w:r>
    </w:p>
    <w:p>
      <w:pPr>
        <w:pStyle w:val="BodyText"/>
      </w:pPr>
      <w:r>
        <w:t xml:space="preserve">Currency</w:t>
      </w:r>
    </w:p>
    <w:p>
      <w:pPr>
        <w:pStyle w:val="BodyText"/>
      </w:pPr>
      <w:r>
        <w:t xml:space="preserve">EUR (€)</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BioMed Research Laboratories S.L.</w:t>
            </w:r>
          </w:p>
        </w:tc>
      </w:tr>
      <w:tr>
        <w:tc>
          <w:tcPr/>
          <w:p>
            <w:pPr>
              <w:pStyle w:val="Compact"/>
              <w:jc w:val="left"/>
            </w:pPr>
            <w:r>
              <w:rPr>
                <w:bCs/>
                <w:b/>
              </w:rPr>
              <w:t xml:space="preserve">Address:</w:t>
            </w:r>
          </w:p>
        </w:tc>
        <w:tc>
          <w:tcPr/>
          <w:p>
            <w:pPr>
              <w:pStyle w:val="Compact"/>
              <w:jc w:val="left"/>
            </w:pPr>
            <w:r>
              <w:t xml:space="preserve">Carrer de la Innovació, 45, 08018 Barcelona, Spain</w:t>
            </w:r>
          </w:p>
        </w:tc>
      </w:tr>
      <w:tr>
        <w:tc>
          <w:tcPr/>
          <w:p>
            <w:pPr>
              <w:pStyle w:val="Compact"/>
              <w:jc w:val="left"/>
            </w:pPr>
            <w:r>
              <w:rPr>
                <w:bCs/>
                <w:b/>
              </w:rPr>
              <w:t xml:space="preserve">Contact Person:</w:t>
            </w:r>
          </w:p>
        </w:tc>
        <w:tc>
          <w:tcPr/>
          <w:p>
            <w:pPr>
              <w:pStyle w:val="Compact"/>
              <w:jc w:val="left"/>
            </w:pPr>
            <w:r>
              <w:t xml:space="preserve">Dr. Elena Martínez, Head of Operations</w:t>
            </w:r>
          </w:p>
        </w:tc>
      </w:tr>
      <w:tr>
        <w:tc>
          <w:tcPr/>
          <w:p>
            <w:pPr>
              <w:pStyle w:val="Compact"/>
              <w:jc w:val="left"/>
            </w:pPr>
            <w:r>
              <w:rPr>
                <w:bCs/>
                <w:b/>
              </w:rPr>
              <w:t xml:space="preserve">Email:</w:t>
            </w:r>
          </w:p>
        </w:tc>
        <w:tc>
          <w:tcPr/>
          <w:p>
            <w:pPr>
              <w:pStyle w:val="Compact"/>
              <w:jc w:val="left"/>
            </w:pPr>
            <w:r>
              <w:t xml:space="preserve">operations@biomedresearch.es</w:t>
            </w:r>
          </w:p>
        </w:tc>
      </w:tr>
      <w:tr>
        <w:tc>
          <w:tcPr/>
          <w:p>
            <w:pPr>
              <w:pStyle w:val="Compact"/>
              <w:jc w:val="left"/>
            </w:pPr>
            <w:r>
              <w:rPr>
                <w:bCs/>
                <w:b/>
              </w:rPr>
              <w:t xml:space="preserve">Phone:</w:t>
            </w:r>
          </w:p>
        </w:tc>
        <w:tc>
          <w:tcPr/>
          <w:p>
            <w:pPr>
              <w:pStyle w:val="Compact"/>
              <w:jc w:val="left"/>
            </w:pPr>
            <w:r>
              <w:t xml:space="preserve">+34 93 555 7821</w:t>
            </w:r>
          </w:p>
        </w:tc>
      </w:tr>
    </w:tbl>
    <w:p>
      <w:pPr>
        <w:pStyle w:val="BodyText"/>
      </w:pPr>
      <w:r>
        <w:t xml:space="preserve">2. Scope of Services — Laboratory Technician Placement</w:t>
      </w:r>
    </w:p>
    <w:p>
      <w:pPr>
        <w:pStyle w:val="BodyText"/>
      </w:pPr>
      <w:r>
        <w:t xml:space="preserve">This</w:t>
      </w:r>
      <w:r>
        <w:t xml:space="preserve"> </w:t>
      </w:r>
      <w:r>
        <w:t xml:space="preserve">Quotation Estimate</w:t>
      </w:r>
      <w:r>
        <w:t xml:space="preserve"> </w:t>
      </w:r>
      <w:r>
        <w:t xml:space="preserve">is issued in response to the formal request submitted by BioMed Research Laboratories S.L. for the recruitment, placement, and ongoing management of a qualified</w:t>
      </w:r>
      <w:r>
        <w:t xml:space="preserve"> </w:t>
      </w:r>
      <w:r>
        <w:t xml:space="preserve">Laboratory Technician</w:t>
      </w:r>
      <w:r>
        <w:t xml:space="preserve"> </w:t>
      </w:r>
      <w:r>
        <w:t xml:space="preserve">to operate within the facilities located in</w:t>
      </w:r>
      <w:r>
        <w:t xml:space="preserve"> </w:t>
      </w:r>
      <w:r>
        <w:t xml:space="preserve">Spain Barcelona</w:t>
      </w:r>
      <w:r>
        <w:t xml:space="preserve">. The services outlined below encompass the full lifecycle of the staffing engagement, from initial candidate sourcing through to the first twelve (12) months of active employment.</w:t>
      </w:r>
    </w:p>
    <w:p>
      <w:pPr>
        <w:pStyle w:val="BodyText"/>
      </w:pPr>
      <w:r>
        <w:t xml:space="preserve">The</w:t>
      </w:r>
      <w:r>
        <w:t xml:space="preserve"> </w:t>
      </w:r>
      <w:r>
        <w:t xml:space="preserve">Laboratory Technician</w:t>
      </w:r>
      <w:r>
        <w:t xml:space="preserve"> </w:t>
      </w:r>
      <w:r>
        <w:t xml:space="preserve">will be responsible for performing routine and specialized analytical procedures, maintaining laboratory instrumentation, preparing chemical reagents and biological samples, ensuring compliance with all applicable Spanish and European Union regulatory standards (including RD 364/1995 on chemical risk prevention and ISO 17025 accreditation requirements), and documenting all experimental results in accordance with the client's internal quality management protocols. The position is based at the client's primary laboratory premises in the Eixample district of Barcelona, with a standard working schedule of 40 hours per week, Monday through Friday.</w:t>
      </w:r>
    </w:p>
    <w:p>
      <w:pPr>
        <w:pStyle w:val="BodyText"/>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 Item Description</w:t>
            </w:r>
          </w:p>
        </w:tc>
        <w:tc>
          <w:tcPr/>
          <w:p>
            <w:pPr>
              <w:pStyle w:val="Compact"/>
              <w:jc w:val="left"/>
            </w:pPr>
            <w:r>
              <w:t xml:space="preserve">Duration</w:t>
            </w:r>
          </w:p>
        </w:tc>
        <w:tc>
          <w:tcPr/>
          <w:p>
            <w:pPr>
              <w:pStyle w:val="Compact"/>
              <w:jc w:val="left"/>
            </w:pPr>
            <w:r>
              <w:t xml:space="preserve">Unit Cost (€)</w:t>
            </w:r>
          </w:p>
        </w:tc>
        <w:tc>
          <w:tcPr/>
          <w:p>
            <w:pPr>
              <w:pStyle w:val="Compact"/>
              <w:jc w:val="left"/>
            </w:pPr>
            <w:r>
              <w:t xml:space="preserve">Total (€)</w:t>
            </w:r>
          </w:p>
        </w:tc>
      </w:tr>
      <w:tr>
        <w:tc>
          <w:tcPr/>
          <w:p>
            <w:pPr>
              <w:pStyle w:val="Compact"/>
              <w:jc w:val="left"/>
            </w:pPr>
            <w:r>
              <w:t xml:space="preserve">3.1</w:t>
            </w:r>
          </w:p>
        </w:tc>
        <w:tc>
          <w:tcPr/>
          <w:p>
            <w:pPr>
              <w:pStyle w:val="Compact"/>
              <w:jc w:val="left"/>
            </w:pPr>
            <w:r>
              <w:t xml:space="preserve">Initial recruitment, screening, and technical interview of</w:t>
            </w:r>
            <w:r>
              <w:t xml:space="preserve"> </w:t>
            </w:r>
            <w:r>
              <w:t xml:space="preserve">Laboratory Technician</w:t>
            </w:r>
            <w:r>
              <w:t xml:space="preserve"> </w:t>
            </w:r>
            <w:r>
              <w:t xml:space="preserve">candidates in the</w:t>
            </w:r>
            <w:r>
              <w:t xml:space="preserve"> </w:t>
            </w:r>
            <w:r>
              <w:t xml:space="preserve">Spain Barcelona</w:t>
            </w:r>
            <w:r>
              <w:t xml:space="preserve"> </w:t>
            </w:r>
            <w:r>
              <w:t xml:space="preserve">metropolitan area</w:t>
            </w:r>
          </w:p>
        </w:tc>
        <w:tc>
          <w:tcPr/>
          <w:p>
            <w:pPr>
              <w:pStyle w:val="Compact"/>
              <w:jc w:val="left"/>
            </w:pPr>
            <w:r>
              <w:t xml:space="preserve">One-time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3.2</w:t>
            </w:r>
          </w:p>
        </w:tc>
        <w:tc>
          <w:tcPr/>
          <w:p>
            <w:pPr>
              <w:pStyle w:val="Compact"/>
              <w:jc w:val="left"/>
            </w:pPr>
            <w:r>
              <w:t xml:space="preserve">Verification of academic credentials (Grado en Química / Biología), professional certifications, and prior laboratory experience</w:t>
            </w:r>
          </w:p>
        </w:tc>
        <w:tc>
          <w:tcPr/>
          <w:p>
            <w:pPr>
              <w:pStyle w:val="Compact"/>
              <w:jc w:val="left"/>
            </w:pPr>
            <w:r>
              <w:t xml:space="preserve">One-time</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3.3</w:t>
            </w:r>
          </w:p>
        </w:tc>
        <w:tc>
          <w:tcPr/>
          <w:p>
            <w:pPr>
              <w:pStyle w:val="Compact"/>
              <w:jc w:val="left"/>
            </w:pPr>
            <w:r>
              <w:t xml:space="preserve">Administrative onboarding: work contract registration (Seguridad Social), NIE processing support, and social security enrollment in</w:t>
            </w:r>
            <w:r>
              <w:t xml:space="preserve"> </w:t>
            </w:r>
            <w:r>
              <w:t xml:space="preserve">Spain Barcelona</w:t>
            </w:r>
          </w:p>
        </w:tc>
        <w:tc>
          <w:tcPr/>
          <w:p>
            <w:pPr>
              <w:pStyle w:val="Compact"/>
              <w:jc w:val="left"/>
            </w:pPr>
            <w:r>
              <w:t xml:space="preserve">One-time</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3.4</w:t>
            </w:r>
          </w:p>
        </w:tc>
        <w:tc>
          <w:tcPr/>
          <w:p>
            <w:pPr>
              <w:pStyle w:val="Compact"/>
              <w:jc w:val="left"/>
            </w:pPr>
            <w:r>
              <w:t xml:space="preserve">Monthly management fee for</w:t>
            </w:r>
            <w:r>
              <w:t xml:space="preserve"> </w:t>
            </w:r>
            <w:r>
              <w:t xml:space="preserve">Laboratory Technician</w:t>
            </w:r>
            <w:r>
              <w:t xml:space="preserve"> </w:t>
            </w:r>
            <w:r>
              <w:t xml:space="preserve">payroll administration, statutory contributions (employer share approx. 30.36%), and HR compliance</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3.5</w:t>
            </w:r>
          </w:p>
        </w:tc>
        <w:tc>
          <w:tcPr/>
          <w:p>
            <w:pPr>
              <w:pStyle w:val="Compact"/>
              <w:jc w:val="left"/>
            </w:pPr>
            <w:r>
              <w:t xml:space="preserve">Monthly gross salary for the</w:t>
            </w:r>
            <w:r>
              <w:t xml:space="preserve"> </w:t>
            </w:r>
            <w:r>
              <w:t xml:space="preserve">Laboratory Technician</w:t>
            </w:r>
            <w:r>
              <w:t xml:space="preserve"> </w:t>
            </w:r>
            <w:r>
              <w:t xml:space="preserve">(aligned with the Barcelona collective bargaining agreement for technical laboratory staff, 2025 scale)</w:t>
            </w:r>
          </w:p>
        </w:tc>
        <w:tc>
          <w:tcPr/>
          <w:p>
            <w:pPr>
              <w:pStyle w:val="Compact"/>
              <w:jc w:val="left"/>
            </w:pPr>
            <w:r>
              <w:t xml:space="preserve">12 months</w:t>
            </w:r>
          </w:p>
        </w:tc>
        <w:tc>
          <w:tcPr/>
          <w:p>
            <w:pPr>
              <w:pStyle w:val="Compact"/>
              <w:jc w:val="left"/>
            </w:pPr>
            <w:r>
              <w:t xml:space="preserve">2,100.00</w:t>
            </w:r>
          </w:p>
        </w:tc>
        <w:tc>
          <w:tcPr/>
          <w:p>
            <w:pPr>
              <w:pStyle w:val="Compact"/>
              <w:jc w:val="left"/>
            </w:pPr>
            <w:r>
              <w:t xml:space="preserve">25,200.00</w:t>
            </w:r>
          </w:p>
        </w:tc>
      </w:tr>
      <w:tr>
        <w:tc>
          <w:tcPr/>
          <w:p>
            <w:pPr>
              <w:pStyle w:val="Compact"/>
              <w:jc w:val="left"/>
            </w:pPr>
            <w:r>
              <w:t xml:space="preserve">3.6</w:t>
            </w:r>
          </w:p>
        </w:tc>
        <w:tc>
          <w:tcPr/>
          <w:p>
            <w:pPr>
              <w:pStyle w:val="Compact"/>
              <w:jc w:val="left"/>
            </w:pPr>
            <w:r>
              <w:t xml:space="preserve">Professional indemnity insurance and occupational health coverage specific to laboratory environments in</w:t>
            </w:r>
            <w:r>
              <w:t xml:space="preserve"> </w:t>
            </w:r>
            <w:r>
              <w:t xml:space="preserve">Spain Barcelona</w:t>
            </w:r>
          </w:p>
        </w:tc>
        <w:tc>
          <w:tcPr/>
          <w:p>
            <w:pPr>
              <w:pStyle w:val="Compact"/>
              <w:jc w:val="left"/>
            </w:pPr>
            <w:r>
              <w:t xml:space="preserve">12 months</w:t>
            </w:r>
          </w:p>
        </w:tc>
        <w:tc>
          <w:tcPr/>
          <w:p>
            <w:pPr>
              <w:pStyle w:val="Compact"/>
              <w:jc w:val="left"/>
            </w:pPr>
            <w:r>
              <w:t xml:space="preserve">95.00</w:t>
            </w:r>
          </w:p>
        </w:tc>
        <w:tc>
          <w:tcPr/>
          <w:p>
            <w:pPr>
              <w:pStyle w:val="Compact"/>
              <w:jc w:val="left"/>
            </w:pPr>
            <w:r>
              <w:t xml:space="preserve">1,140.00</w:t>
            </w:r>
          </w:p>
        </w:tc>
      </w:tr>
      <w:tr>
        <w:tc>
          <w:tcPr/>
          <w:p>
            <w:pPr>
              <w:pStyle w:val="Compact"/>
              <w:jc w:val="left"/>
            </w:pPr>
            <w:r>
              <w:t xml:space="preserve">3.7</w:t>
            </w:r>
          </w:p>
        </w:tc>
        <w:tc>
          <w:tcPr/>
          <w:p>
            <w:pPr>
              <w:pStyle w:val="Compact"/>
              <w:jc w:val="left"/>
            </w:pPr>
            <w:r>
              <w:t xml:space="preserve">Annual performance review, skills assessment, and continued professional development planning for the</w:t>
            </w:r>
            <w:r>
              <w:t xml:space="preserve"> </w:t>
            </w:r>
            <w:r>
              <w:t xml:space="preserve">Laboratory Technician</w:t>
            </w:r>
          </w:p>
        </w:tc>
        <w:tc>
          <w:tcPr/>
          <w:p>
            <w:pPr>
              <w:pStyle w:val="Compact"/>
              <w:jc w:val="left"/>
            </w:pPr>
            <w:r>
              <w:t xml:space="preserve">12 months</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3.8</w:t>
            </w:r>
          </w:p>
        </w:tc>
        <w:tc>
          <w:tcPr/>
          <w:p>
            <w:pPr>
              <w:pStyle w:val="Compact"/>
              <w:jc w:val="left"/>
            </w:pPr>
            <w:r>
              <w:t xml:space="preserve">Contingency and replacement guarantee (up to 30 days of free replacement if the</w:t>
            </w:r>
            <w:r>
              <w:t xml:space="preserve"> </w:t>
            </w:r>
            <w:r>
              <w:t xml:space="preserve">Laboratory Technician</w:t>
            </w:r>
            <w:r>
              <w:t xml:space="preserve"> </w:t>
            </w:r>
            <w:r>
              <w:t xml:space="preserve">resigns or is terminated within the first 90 days)</w:t>
            </w:r>
          </w:p>
        </w:tc>
        <w:tc>
          <w:tcPr/>
          <w:p>
            <w:pPr>
              <w:pStyle w:val="Compact"/>
              <w:jc w:val="left"/>
            </w:pPr>
            <w:r>
              <w:t xml:space="preserve">12 months</w:t>
            </w:r>
          </w:p>
        </w:tc>
        <w:tc>
          <w:tcPr/>
          <w:p>
            <w:pPr>
              <w:pStyle w:val="Compact"/>
              <w:jc w:val="left"/>
            </w:pPr>
            <w:r>
              <w:t xml:space="preserve">500.00</w:t>
            </w:r>
          </w:p>
        </w:tc>
        <w:tc>
          <w:tcPr/>
          <w:p>
            <w:pPr>
              <w:pStyle w:val="Compact"/>
              <w:jc w:val="left"/>
            </w:pPr>
            <w:r>
              <w:t xml:space="preserve">500.00</w:t>
            </w:r>
          </w:p>
        </w:tc>
      </w:tr>
      <w:tr>
        <w:tc>
          <w:tcPr>
            <w:gridSpan w:val="4"/>
          </w:tcPr>
          <w:p>
            <w:pPr>
              <w:pStyle w:val="Compact"/>
              <w:jc w:val="right"/>
            </w:pPr>
            <w:r>
              <w:t xml:space="preserve">Subtotal (excl. VAT):</w:t>
            </w:r>
          </w:p>
        </w:tc>
        <w:tc>
          <w:tcPr/>
          <w:p>
            <w:pPr>
              <w:pStyle w:val="Compact"/>
              <w:jc w:val="left"/>
            </w:pPr>
            <w:r>
              <w:t xml:space="preserve">51,720.00</w:t>
            </w:r>
          </w:p>
        </w:tc>
      </w:tr>
      <w:tr>
        <w:tc>
          <w:tcPr>
            <w:gridSpan w:val="4"/>
          </w:tcPr>
          <w:p>
            <w:pPr>
              <w:pStyle w:val="Compact"/>
              <w:jc w:val="right"/>
            </w:pPr>
            <w:r>
              <w:t xml:space="preserve">VAT (21% — Spanish standard rate):</w:t>
            </w:r>
          </w:p>
        </w:tc>
        <w:tc>
          <w:tcPr/>
          <w:p>
            <w:pPr>
              <w:pStyle w:val="Compact"/>
              <w:jc w:val="left"/>
            </w:pPr>
            <w:r>
              <w:t xml:space="preserve">10,861.20</w:t>
            </w:r>
          </w:p>
        </w:tc>
      </w:tr>
      <w:tr>
        <w:tc>
          <w:tcPr>
            <w:gridSpan w:val="4"/>
          </w:tcPr>
          <w:p>
            <w:pPr>
              <w:pStyle w:val="Compact"/>
              <w:jc w:val="right"/>
            </w:pPr>
            <w:r>
              <w:t xml:space="preserve">GRAND TOTAL (incl. VAT):</w:t>
            </w:r>
          </w:p>
        </w:tc>
        <w:tc>
          <w:tcPr/>
          <w:p>
            <w:pPr>
              <w:pStyle w:val="Compact"/>
              <w:jc w:val="left"/>
            </w:pPr>
            <w:r>
              <w:t xml:space="preserve">62,581.20</w:t>
            </w:r>
          </w:p>
        </w:tc>
      </w:tr>
    </w:tbl>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Any acceptance beyond this period will require a revised pricing assessment.</w:t>
      </w:r>
    </w:p>
    <w:p>
      <w:pPr>
        <w:numPr>
          <w:ilvl w:val="0"/>
          <w:numId w:val="1001"/>
        </w:numPr>
        <w:pStyle w:val="Compact"/>
      </w:pPr>
      <w:r>
        <w:t xml:space="preserve">All costs are quoted in Euros (€) and are subject to the standard 21% Value Added Tax (IVA) applicable in</w:t>
      </w:r>
      <w:r>
        <w:t xml:space="preserve"> </w:t>
      </w:r>
      <w:r>
        <w:t xml:space="preserve">Spain Barcelona</w:t>
      </w:r>
      <w:r>
        <w:t xml:space="preserve"> </w:t>
      </w:r>
      <w:r>
        <w:t xml:space="preserve">and throughout the Spanish territory.</w:t>
      </w:r>
    </w:p>
    <w:p>
      <w:pPr>
        <w:numPr>
          <w:ilvl w:val="0"/>
          <w:numId w:val="1001"/>
        </w:numPr>
        <w:pStyle w:val="Compact"/>
      </w:pPr>
      <w:r>
        <w:t xml:space="preserve">The</w:t>
      </w:r>
      <w:r>
        <w:t xml:space="preserve"> </w:t>
      </w:r>
      <w:r>
        <w:t xml:space="preserve">Laboratory Technician</w:t>
      </w:r>
      <w:r>
        <w:t xml:space="preserve"> </w:t>
      </w:r>
      <w:r>
        <w:t xml:space="preserve">shall be employed under a fixed-term contract of twelve (12) months, renewable by mutual written agreement. The contract shall comply with the Spanish Workers' Statute (Estatuto de los Trabajadores, RDL 2/2015) and the applicable Barcelona sectoral collective agreement.</w:t>
      </w:r>
    </w:p>
    <w:p>
      <w:pPr>
        <w:numPr>
          <w:ilvl w:val="0"/>
          <w:numId w:val="1001"/>
        </w:numPr>
        <w:pStyle w:val="Compact"/>
      </w:pPr>
      <w:r>
        <w:t xml:space="preserve">Payment terms: 50% of the total</w:t>
      </w:r>
      <w:r>
        <w:t xml:space="preserve"> </w:t>
      </w:r>
      <w:r>
        <w:t xml:space="preserve">Quotation Estimate</w:t>
      </w:r>
      <w:r>
        <w:t xml:space="preserve"> </w:t>
      </w:r>
      <w:r>
        <w:t xml:space="preserve">value is due upon contract signature; the remaining 50% shall be invoiced monthly in arrears, with payment due within 30 days of invoice date via bank transfer to the account specified on each invoice.</w:t>
      </w:r>
    </w:p>
    <w:p>
      <w:pPr>
        <w:numPr>
          <w:ilvl w:val="0"/>
          <w:numId w:val="1001"/>
        </w:numPr>
        <w:pStyle w:val="Compact"/>
      </w:pPr>
      <w:r>
        <w:t xml:space="preserve">The client is responsible for providing all necessary laboratory equipment, personal protective equipment (PPE), and a safe working environment in accordance with Spanish occupational health and safety legislation (Ley 31/1995 de Prevención de Riesgos Laborales).</w:t>
      </w:r>
    </w:p>
    <w:p>
      <w:pPr>
        <w:numPr>
          <w:ilvl w:val="0"/>
          <w:numId w:val="1001"/>
        </w:numPr>
        <w:pStyle w:val="Compact"/>
      </w:pPr>
      <w:r>
        <w:t xml:space="preserve">Any changes to the scope of services, working hours, or the specific duties of the</w:t>
      </w:r>
      <w:r>
        <w:t xml:space="preserve"> </w:t>
      </w:r>
      <w:r>
        <w:t xml:space="preserve">Laboratory Technician</w:t>
      </w:r>
      <w:r>
        <w:t xml:space="preserve"> </w:t>
      </w:r>
      <w:r>
        <w:t xml:space="preserve">must be agreed upon in writing and may result in an amended</w:t>
      </w:r>
      <w:r>
        <w:t xml:space="preserve"> </w:t>
      </w:r>
      <w:r>
        <w:t xml:space="preserve">Quotation Estimate</w:t>
      </w:r>
      <w:r>
        <w:t xml:space="preserve">.</w:t>
      </w:r>
    </w:p>
    <w:p>
      <w:pPr>
        <w:numPr>
          <w:ilvl w:val="0"/>
          <w:numId w:val="1001"/>
        </w:numPr>
        <w:pStyle w:val="Compact"/>
      </w:pPr>
      <w:r>
        <w:t xml:space="preserve">This engagement is governed by the laws of the Kingdom of Spain. Any disputes arising from this</w:t>
      </w:r>
      <w:r>
        <w:t xml:space="preserve"> </w:t>
      </w:r>
      <w:r>
        <w:t xml:space="preserve">Quotation Estimate</w:t>
      </w:r>
      <w:r>
        <w:t xml:space="preserve"> </w:t>
      </w:r>
      <w:r>
        <w:t xml:space="preserve">or the resulting contract shall be subject to the exclusive jurisdiction of the courts of Barcelona,</w:t>
      </w:r>
      <w:r>
        <w:t xml:space="preserve"> </w:t>
      </w:r>
      <w:r>
        <w:t xml:space="preserve">Spain</w:t>
      </w:r>
      <w:r>
        <w:t xml:space="preserve">.</w:t>
      </w:r>
    </w:p>
    <w:p>
      <w:pPr>
        <w:numPr>
          <w:ilvl w:val="0"/>
          <w:numId w:val="1001"/>
        </w:numPr>
        <w:pStyle w:val="Compact"/>
      </w:pPr>
      <w:r>
        <w:t xml:space="preserve">Confidentiality: Both parties agree to maintain strict confidentiality regarding all proprietary laboratory data, research findings, and commercial information encountered during the engagement.</w:t>
      </w:r>
    </w:p>
    <w:p>
      <w:pPr>
        <w:pStyle w:val="FirstParagraph"/>
      </w:pPr>
      <w:r>
        <w:t xml:space="preserve">5. Acceptance and Authorization</w:t>
      </w:r>
    </w:p>
    <w:p>
      <w:pPr>
        <w:pStyle w:val="BodyText"/>
      </w:pPr>
      <w:r>
        <w:t xml:space="preserve">By signing below, the client acknowledges and accepts all terms, conditions, and pricing set forth in this</w:t>
      </w:r>
      <w:r>
        <w:t xml:space="preserve"> </w:t>
      </w:r>
      <w:r>
        <w:t xml:space="preserve">Quotation Estimate</w:t>
      </w:r>
      <w:r>
        <w:t xml:space="preserve"> </w:t>
      </w:r>
      <w:r>
        <w:t xml:space="preserve">for the placement and management of a</w:t>
      </w:r>
      <w:r>
        <w:t xml:space="preserve"> </w:t>
      </w:r>
      <w:r>
        <w:t xml:space="preserve">Laboratory Technician</w:t>
      </w:r>
      <w:r>
        <w:t xml:space="preserve"> </w:t>
      </w:r>
      <w:r>
        <w:t xml:space="preserve">in</w:t>
      </w:r>
      <w:r>
        <w:t xml:space="preserve"> </w:t>
      </w:r>
      <w:r>
        <w:t xml:space="preserve">Spain Barcelona</w:t>
      </w:r>
      <w:r>
        <w:t xml:space="preserve">. This signature constitutes a binding agreement between the parties for the duration specified herein.</w:t>
      </w:r>
    </w:p>
    <w:p>
      <w:pPr>
        <w:pStyle w:val="BodyText"/>
      </w:pPr>
      <w:r>
        <w:rPr>
          <w:bCs/>
          <w:b/>
        </w:rPr>
        <w:t xml:space="preserve">For the Client</w:t>
      </w:r>
      <w:r>
        <w:br/>
      </w:r>
      <w:r>
        <w:t xml:space="preserve">BioMed Research Laboratories S.L.</w:t>
      </w:r>
      <w:r>
        <w:br/>
      </w:r>
      <w:r>
        <w:t xml:space="preserve">Name: ___________________________</w:t>
      </w:r>
      <w:r>
        <w:br/>
      </w:r>
      <w:r>
        <w:t xml:space="preserve">Title: ___________________________</w:t>
      </w:r>
      <w:r>
        <w:br/>
      </w:r>
      <w:r>
        <w:t xml:space="preserve">Date: ___________________________</w:t>
      </w:r>
    </w:p>
    <w:p>
      <w:pPr>
        <w:pStyle w:val="BodyText"/>
      </w:pPr>
      <w:r>
        <w:rPr>
          <w:bCs/>
          <w:b/>
        </w:rPr>
        <w:t xml:space="preserve">For the Service Provider</w:t>
      </w:r>
      <w:r>
        <w:br/>
      </w:r>
      <w:r>
        <w:t xml:space="preserve">Professional Staffing &amp; Technical Services Division</w:t>
      </w:r>
      <w:r>
        <w:br/>
      </w:r>
      <w:r>
        <w:t xml:space="preserve">Name: ___________________________</w:t>
      </w:r>
      <w:r>
        <w:br/>
      </w:r>
      <w:r>
        <w:t xml:space="preserve">Title: ___________________________</w:t>
      </w:r>
      <w:r>
        <w:br/>
      </w:r>
      <w:r>
        <w:t xml:space="preserve">Date: ___________________________</w:t>
      </w:r>
    </w:p>
    <w:p>
      <w:pPr>
        <w:pStyle w:val="BodyText"/>
      </w:pPr>
      <w:r>
        <w:t xml:space="preserve">Quotation Estimate No. QTE-2025-BAR-0472 — Laboratory Technician Placement — Spain Barcelona</w:t>
      </w:r>
      <w:r>
        <w:br/>
      </w:r>
      <w:r>
        <w:t xml:space="preserve">This document is generated electronically and is valid without a physical seal. © 2025 Professional Staffing &amp; Technical Services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Laboratory Technician - Spain Barcelona</dc:title>
  <dc:creator/>
  <dc:language>en</dc:language>
  <cp:keywords/>
  <dcterms:created xsi:type="dcterms:W3CDTF">2026-10-10T06:42:12Z</dcterms:created>
  <dcterms:modified xsi:type="dcterms:W3CDTF">2026-10-10T06:42:12Z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