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Av. de la Constitución, 42, 28014 Madrid, Spain</w:t>
      </w:r>
    </w:p>
    <w:p>
      <w:pPr>
        <w:pStyle w:val="BodyText"/>
      </w:pPr>
      <w:r>
        <w:t xml:space="preserve">Tel: +34 91 555 0123 | Email: quotes@madridtechservices.es</w:t>
      </w:r>
    </w:p>
    <w:p>
      <w:pPr>
        <w:pStyle w:val="BodyText"/>
      </w:pPr>
      <w:r>
        <w:t xml:space="preserve">NIF: B-87654321</w:t>
      </w:r>
    </w:p>
    <w:bookmarkEnd w:id="20"/>
    <w:p>
      <w:pPr>
        <w:pStyle w:val="BodyText"/>
      </w:pPr>
      <w:r>
        <w:rPr>
          <w:bCs/>
          <w:b/>
        </w:rPr>
        <w:t xml:space="preserve">Quotation Estimate No.:</w:t>
      </w:r>
      <w:r>
        <w:t xml:space="preserve"> </w:t>
      </w:r>
      <w:r>
        <w:t xml:space="preserve">QTE-2025-MAD-0487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Instituto de Investigación Biomédica del Sur, S.L.</w:t>
            </w:r>
          </w:p>
        </w:tc>
        <w:tc>
          <w:tcPr/>
          <w:p>
            <w:pPr>
              <w:pStyle w:val="Compact"/>
              <w:jc w:val="left"/>
            </w:pPr>
            <w:r>
              <w:rPr>
                <w:bCs/>
                <w:b/>
              </w:rPr>
              <w:t xml:space="preserve">Contact Person:</w:t>
            </w:r>
            <w:r>
              <w:t xml:space="preserve"> </w:t>
            </w:r>
            <w:r>
              <w:t xml:space="preserve">Dr. Elena Martínez García</w:t>
            </w:r>
          </w:p>
        </w:tc>
      </w:tr>
      <w:tr>
        <w:tc>
          <w:tcPr/>
          <w:p>
            <w:pPr>
              <w:pStyle w:val="Compact"/>
              <w:jc w:val="left"/>
            </w:pPr>
            <w:r>
              <w:rPr>
                <w:bCs/>
                <w:b/>
              </w:rPr>
              <w:t xml:space="preserve">Address:</w:t>
            </w:r>
            <w:r>
              <w:t xml:space="preserve"> </w:t>
            </w:r>
            <w:r>
              <w:t xml:space="preserve">Paseo de la Castellana, 189, 28046 Madrid, Spain</w:t>
            </w:r>
          </w:p>
        </w:tc>
        <w:tc>
          <w:tcPr/>
          <w:p>
            <w:pPr>
              <w:pStyle w:val="Compact"/>
              <w:jc w:val="left"/>
            </w:pPr>
            <w:r>
              <w:rPr>
                <w:bCs/>
                <w:b/>
              </w:rPr>
              <w:t xml:space="preserve">Phone:</w:t>
            </w:r>
            <w:r>
              <w:t xml:space="preserve"> </w:t>
            </w:r>
            <w:r>
              <w:t xml:space="preserve">+34 91 777 4567</w:t>
            </w:r>
          </w:p>
        </w:tc>
      </w:tr>
      <w:tr>
        <w:tc>
          <w:tcPr/>
          <w:p>
            <w:pPr>
              <w:pStyle w:val="Compact"/>
              <w:jc w:val="left"/>
            </w:pPr>
            <w:r>
              <w:rPr>
                <w:bCs/>
                <w:b/>
              </w:rPr>
              <w:t xml:space="preserve">Email:</w:t>
            </w:r>
            <w:r>
              <w:t xml:space="preserve"> </w:t>
            </w:r>
            <w:r>
              <w:t xml:space="preserve">e.martinez@biomedica-sur.es</w:t>
            </w:r>
          </w:p>
        </w:tc>
        <w:tc>
          <w:tcPr/>
          <w:p>
            <w:pPr>
              <w:pStyle w:val="Compact"/>
              <w:jc w:val="left"/>
            </w:pPr>
            <w:r>
              <w:rPr>
                <w:bCs/>
                <w:b/>
              </w:rPr>
              <w:t xml:space="preserve">NIF:</w:t>
            </w:r>
            <w:r>
              <w:t xml:space="preserve"> </w:t>
            </w:r>
            <w:r>
              <w:t xml:space="preserve">B-65432109</w:t>
            </w:r>
          </w:p>
        </w:tc>
      </w:tr>
    </w:tbl>
    <w:p>
      <w:pPr>
        <w:pStyle w:val="BodyText"/>
      </w:pPr>
      <w:r>
        <w:t xml:space="preserve">2. Scope of Services – Laboratory Technician Position</w:t>
      </w:r>
    </w:p>
    <w:p>
      <w:pPr>
        <w:pStyle w:val="BodyText"/>
      </w:pPr>
      <w:r>
        <w:t xml:space="preserve">This</w:t>
      </w:r>
      <w:r>
        <w:t xml:space="preserve"> </w:t>
      </w:r>
      <w:r>
        <w:t xml:space="preserve">Quotation Estimate</w:t>
      </w:r>
      <w:r>
        <w:t xml:space="preserve"> </w:t>
      </w:r>
      <w:r>
        <w:t xml:space="preserve">is issued in response to the formal request received from the client for the recruitment, placement, and ongoing professional management of a</w:t>
      </w:r>
      <w:r>
        <w:t xml:space="preserve"> </w:t>
      </w:r>
      <w:r>
        <w:t xml:space="preserve">Laboratory Technician</w:t>
      </w:r>
      <w:r>
        <w:t xml:space="preserve"> </w:t>
      </w:r>
      <w:r>
        <w:t xml:space="preserve">to be deployed at the client's facilities located in</w:t>
      </w:r>
      <w:r>
        <w:t xml:space="preserve"> </w:t>
      </w:r>
      <w:r>
        <w:t xml:space="preserve">Spain Madrid</w:t>
      </w:r>
      <w:r>
        <w:t xml:space="preserve">. The services described herein encompass the full lifecycle of the staffing engagement, from initial candidate sourcing through to the first twelve (12) months of active employment, in strict compliance with the Spanish Workers' Statute (Estatuto de los Trabajadores, Real Decreto Legislativo 2/2015) and all applicable regional labour regulations of the Community of Madrid.</w:t>
      </w:r>
    </w:p>
    <w:p>
      <w:pPr>
        <w:pStyle w:val="BodyText"/>
      </w:pPr>
      <w:r>
        <w:t xml:space="preserve">The</w:t>
      </w:r>
      <w:r>
        <w:t xml:space="preserve"> </w:t>
      </w:r>
      <w:r>
        <w:t xml:space="preserve">Laboratory Technician</w:t>
      </w:r>
      <w:r>
        <w:t xml:space="preserve"> </w:t>
      </w:r>
      <w:r>
        <w:t xml:space="preserve">will be responsible for performing routine and specialised analytical procedures within the client's biomedical research laboratory. Core duties include but are not limited to: preparation and calibration of laboratory equipment, execution of chemical and biological assays, maintenance of quality control protocols in accordance with ISO 17025 standards, documentation of experimental results, management of reagent inventories, and adherence to all biosafety and environmental regulations enforced by the Spanish Ministry of Health and the Madrid regional authorities. The candidate must hold a minimum qualification of a Técnico Superior en Laboratorio Clínico y Biomédico (or equivalent) and possess a minimum of three (3) years of demonstrable experience in a clinical or research laboratory environment within Spain.</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placement of Laboratory Technician in Spain Madrid</w:t>
            </w:r>
          </w:p>
        </w:tc>
        <w:tc>
          <w:tcPr/>
          <w:p>
            <w:pPr>
              <w:pStyle w:val="Compact"/>
              <w:jc w:val="left"/>
            </w:pPr>
            <w:r>
              <w:t xml:space="preserve">One-time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Monthly gross salary – Laboratory Technician (30-hour contract, Madrid CBA)</w:t>
            </w:r>
          </w:p>
        </w:tc>
        <w:tc>
          <w:tcPr/>
          <w:p>
            <w:pPr>
              <w:pStyle w:val="Compact"/>
              <w:jc w:val="left"/>
            </w:pPr>
            <w:r>
              <w:t xml:space="preserve">12 months</w:t>
            </w:r>
          </w:p>
        </w:tc>
        <w:tc>
          <w:tcPr/>
          <w:p>
            <w:pPr>
              <w:pStyle w:val="Compact"/>
              <w:jc w:val="left"/>
            </w:pPr>
            <w:r>
              <w:t xml:space="preserve">1,920.00</w:t>
            </w:r>
          </w:p>
        </w:tc>
        <w:tc>
          <w:tcPr/>
          <w:p>
            <w:pPr>
              <w:pStyle w:val="Compact"/>
              <w:jc w:val="left"/>
            </w:pPr>
            <w:r>
              <w:t xml:space="preserve">23,040.00</w:t>
            </w:r>
          </w:p>
        </w:tc>
      </w:tr>
      <w:tr>
        <w:tc>
          <w:tcPr/>
          <w:p>
            <w:pPr>
              <w:pStyle w:val="Compact"/>
              <w:jc w:val="left"/>
            </w:pPr>
            <w:r>
              <w:t xml:space="preserve">03</w:t>
            </w:r>
          </w:p>
        </w:tc>
        <w:tc>
          <w:tcPr/>
          <w:p>
            <w:pPr>
              <w:pStyle w:val="Compact"/>
              <w:jc w:val="left"/>
            </w:pPr>
            <w:r>
              <w:t xml:space="preserve">Employer social security contributions (Seguridad Social – approx. 30.36%)</w:t>
            </w:r>
          </w:p>
        </w:tc>
        <w:tc>
          <w:tcPr/>
          <w:p>
            <w:pPr>
              <w:pStyle w:val="Compact"/>
              <w:jc w:val="left"/>
            </w:pPr>
            <w:r>
              <w:t xml:space="preserve">12 months</w:t>
            </w:r>
          </w:p>
        </w:tc>
        <w:tc>
          <w:tcPr/>
          <w:p>
            <w:pPr>
              <w:pStyle w:val="Compact"/>
              <w:jc w:val="left"/>
            </w:pPr>
            <w:r>
              <w:t xml:space="preserve">582.91</w:t>
            </w:r>
          </w:p>
        </w:tc>
        <w:tc>
          <w:tcPr/>
          <w:p>
            <w:pPr>
              <w:pStyle w:val="Compact"/>
              <w:jc w:val="left"/>
            </w:pPr>
            <w:r>
              <w:t xml:space="preserve">6,994.92</w:t>
            </w:r>
          </w:p>
        </w:tc>
      </w:tr>
      <w:tr>
        <w:tc>
          <w:tcPr/>
          <w:p>
            <w:pPr>
              <w:pStyle w:val="Compact"/>
              <w:jc w:val="left"/>
            </w:pPr>
            <w:r>
              <w:t xml:space="preserve">04</w:t>
            </w:r>
          </w:p>
        </w:tc>
        <w:tc>
          <w:tcPr/>
          <w:p>
            <w:pPr>
              <w:pStyle w:val="Compact"/>
              <w:jc w:val="left"/>
            </w:pPr>
            <w:r>
              <w:t xml:space="preserve">Professional indemnity and workplace accident insurance (Madrid region)</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Annual paid leave (23 working days per Spanish labour law)</w:t>
            </w:r>
          </w:p>
        </w:tc>
        <w:tc>
          <w:tcPr/>
          <w:p>
            <w:pPr>
              <w:pStyle w:val="Compact"/>
              <w:jc w:val="left"/>
            </w:pPr>
            <w:r>
              <w:t xml:space="preserve">12 months</w:t>
            </w:r>
          </w:p>
        </w:tc>
        <w:tc>
          <w:tcPr/>
          <w:p>
            <w:pPr>
              <w:pStyle w:val="Compact"/>
              <w:jc w:val="left"/>
            </w:pPr>
            <w:r>
              <w:t xml:space="preserve">1,536.00</w:t>
            </w:r>
          </w:p>
        </w:tc>
        <w:tc>
          <w:tcPr/>
          <w:p>
            <w:pPr>
              <w:pStyle w:val="Compact"/>
              <w:jc w:val="left"/>
            </w:pPr>
            <w:r>
              <w:t xml:space="preserve">1,536.00</w:t>
            </w:r>
          </w:p>
        </w:tc>
      </w:tr>
      <w:tr>
        <w:tc>
          <w:tcPr/>
          <w:p>
            <w:pPr>
              <w:pStyle w:val="Compact"/>
              <w:jc w:val="left"/>
            </w:pPr>
            <w:r>
              <w:t xml:space="preserve">06</w:t>
            </w:r>
          </w:p>
        </w:tc>
        <w:tc>
          <w:tcPr/>
          <w:p>
            <w:pPr>
              <w:pStyle w:val="Compact"/>
              <w:jc w:val="left"/>
            </w:pPr>
            <w:r>
              <w:t xml:space="preserve">Additional holiday pay (Pagas Extraordinarias – 2 payments)</w:t>
            </w:r>
          </w:p>
        </w:tc>
        <w:tc>
          <w:tcPr/>
          <w:p>
            <w:pPr>
              <w:pStyle w:val="Compact"/>
              <w:jc w:val="left"/>
            </w:pPr>
            <w:r>
              <w:t xml:space="preserve">12 months</w:t>
            </w:r>
          </w:p>
        </w:tc>
        <w:tc>
          <w:tcPr/>
          <w:p>
            <w:pPr>
              <w:pStyle w:val="Compact"/>
              <w:jc w:val="left"/>
            </w:pPr>
            <w:r>
              <w:t xml:space="preserve">1,920.00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Administrative management, payroll processing, and tax withholding (IRPF)</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Onboarding, safety training, and ISO 17025 compliance orientation</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Personal protective equipment (PPE) and laboratory consumables allowance</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10</w:t>
            </w:r>
          </w:p>
        </w:tc>
        <w:tc>
          <w:tcPr/>
          <w:p>
            <w:pPr>
              <w:pStyle w:val="Compact"/>
              <w:jc w:val="left"/>
            </w:pPr>
            <w:r>
              <w:t xml:space="preserve">Service management fee (staffing agency margin – 8%)</w:t>
            </w:r>
          </w:p>
        </w:tc>
        <w:tc>
          <w:tcPr/>
          <w:p>
            <w:pPr>
              <w:pStyle w:val="Compact"/>
              <w:jc w:val="left"/>
            </w:pPr>
            <w:r>
              <w:t xml:space="preserve">12 months</w:t>
            </w:r>
          </w:p>
        </w:tc>
        <w:tc>
          <w:tcPr/>
          <w:p>
            <w:pPr>
              <w:pStyle w:val="Compact"/>
              <w:jc w:val="left"/>
            </w:pPr>
            <w:r>
              <w:t xml:space="preserve">2,483.20</w:t>
            </w:r>
          </w:p>
        </w:tc>
        <w:tc>
          <w:tcPr/>
          <w:p>
            <w:pPr>
              <w:pStyle w:val="Compact"/>
              <w:jc w:val="left"/>
            </w:pPr>
            <w:r>
              <w:t xml:space="preserve">2,483.20</w:t>
            </w:r>
          </w:p>
        </w:tc>
      </w:tr>
      <w:tr>
        <w:tc>
          <w:tcPr>
            <w:gridSpan w:val="4"/>
          </w:tcPr>
          <w:p>
            <w:pPr>
              <w:pStyle w:val="Compact"/>
              <w:jc w:val="left"/>
            </w:pPr>
            <w:r>
              <w:t xml:space="preserve">SUBTOTAL (EUR)</w:t>
            </w:r>
          </w:p>
        </w:tc>
        <w:tc>
          <w:tcPr/>
          <w:p>
            <w:pPr>
              <w:pStyle w:val="Compact"/>
              <w:jc w:val="left"/>
            </w:pPr>
            <w:r>
              <w:t xml:space="preserve">43,074.12</w:t>
            </w:r>
          </w:p>
        </w:tc>
      </w:tr>
      <w:tr>
        <w:tc>
          <w:tcPr>
            <w:gridSpan w:val="4"/>
          </w:tcPr>
          <w:p>
            <w:pPr>
              <w:pStyle w:val="Compact"/>
              <w:jc w:val="left"/>
            </w:pPr>
            <w:r>
              <w:t xml:space="preserve">VAT (IVA 21% – Spain Madrid)</w:t>
            </w:r>
          </w:p>
        </w:tc>
        <w:tc>
          <w:tcPr/>
          <w:p>
            <w:pPr>
              <w:pStyle w:val="Compact"/>
              <w:jc w:val="left"/>
            </w:pPr>
            <w:r>
              <w:t xml:space="preserve">9,045.57</w:t>
            </w:r>
          </w:p>
        </w:tc>
      </w:tr>
      <w:tr>
        <w:tc>
          <w:tcPr>
            <w:gridSpan w:val="4"/>
          </w:tcPr>
          <w:p>
            <w:pPr>
              <w:pStyle w:val="Compact"/>
              <w:jc w:val="left"/>
            </w:pPr>
            <w:r>
              <w:t xml:space="preserve">GRAND TOTAL (EUR)</w:t>
            </w:r>
          </w:p>
        </w:tc>
        <w:tc>
          <w:tcPr/>
          <w:p>
            <w:pPr>
              <w:pStyle w:val="Compact"/>
              <w:jc w:val="left"/>
            </w:pPr>
            <w:r>
              <w:t xml:space="preserve">52,119.69</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all pricing is subject to revision based on current Madrid collective bargaining agreements and market conditions.</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invoiced monthly in arrears, payable within thirty (30) days of invoice receipt via bank transfer to the account specified on each invoice.</w:t>
      </w:r>
    </w:p>
    <w:p>
      <w:pPr>
        <w:numPr>
          <w:ilvl w:val="0"/>
          <w:numId w:val="1001"/>
        </w:numPr>
        <w:pStyle w:val="Compact"/>
      </w:pPr>
      <w:r>
        <w:rPr>
          <w:bCs/>
          <w:b/>
        </w:rPr>
        <w:t xml:space="preserve">Contract Type:</w:t>
      </w:r>
      <w:r>
        <w:t xml:space="preserve"> </w:t>
      </w:r>
      <w:r>
        <w:t xml:space="preserve">The Laboratory Technician shall be engaged under an indefinite-term contract (contrato indefinido) as per Spanish labour legislation, with an initial probationary period of two (2) months as permitted by the Madrid sectoral collective agreement for technical and laboratory personnel.</w:t>
      </w:r>
    </w:p>
    <w:p>
      <w:pPr>
        <w:numPr>
          <w:ilvl w:val="0"/>
          <w:numId w:val="1001"/>
        </w:numPr>
        <w:pStyle w:val="Compact"/>
      </w:pPr>
      <w:r>
        <w:rPr>
          <w:bCs/>
          <w:b/>
        </w:rPr>
        <w:t xml:space="preserve">Working Hours:</w:t>
      </w:r>
      <w:r>
        <w:t xml:space="preserve"> </w:t>
      </w:r>
      <w:r>
        <w:t xml:space="preserve">The standard working week for the Laboratory Technician in Spain Madrid shall be 30 hours per week, Monday through Friday, with a maximum of 40 hours per week including any overtime, in accordance with Article 34 of the Estatuto de los Trabajadores.</w:t>
      </w:r>
    </w:p>
    <w:p>
      <w:pPr>
        <w:numPr>
          <w:ilvl w:val="0"/>
          <w:numId w:val="1001"/>
        </w:numPr>
        <w:pStyle w:val="Compact"/>
      </w:pPr>
      <w:r>
        <w:rPr>
          <w:bCs/>
          <w:b/>
        </w:rPr>
        <w:t xml:space="preserve">Substitution:</w:t>
      </w:r>
      <w:r>
        <w:t xml:space="preserve"> </w:t>
      </w:r>
      <w:r>
        <w:t xml:space="preserve">In the event the placed Laboratory Technician resigns or is lawfully dismissed within the first six (6) months, a replacement candidate shall be sourced and placed at no additional recruitment fee. After six months, a 50% recruitment fee applies.</w:t>
      </w:r>
    </w:p>
    <w:p>
      <w:pPr>
        <w:numPr>
          <w:ilvl w:val="0"/>
          <w:numId w:val="1001"/>
        </w:numPr>
        <w:pStyle w:val="Compact"/>
      </w:pPr>
      <w:r>
        <w:rPr>
          <w:bCs/>
          <w:b/>
        </w:rPr>
        <w:t xml:space="preserve">Confidentiality:</w:t>
      </w:r>
      <w:r>
        <w:t xml:space="preserve"> </w:t>
      </w:r>
      <w:r>
        <w:t xml:space="preserve">Both parties agree to maintain strict confidentiality regarding all proprietary laboratory methods, research data, and commercial information encountered during the engagement in Spain Madrid.</w:t>
      </w:r>
    </w:p>
    <w:p>
      <w:pPr>
        <w:numPr>
          <w:ilvl w:val="0"/>
          <w:numId w:val="1001"/>
        </w:numPr>
        <w:pStyle w:val="Compact"/>
      </w:pPr>
      <w:r>
        <w:rPr>
          <w:bCs/>
          <w:b/>
        </w:rPr>
        <w:t xml:space="preserve">Governing Law:</w:t>
      </w:r>
      <w:r>
        <w:t xml:space="preserve"> </w:t>
      </w:r>
      <w:r>
        <w:t xml:space="preserve">This Quotation Estimate and the resulting service agreement shall be governed by and construed in accordance with the laws of Spain. Any disputes shall be submitted to the competent courts of Madrid,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laboratory operations in the Madrid region.</w:t>
      </w:r>
    </w:p>
    <w:p>
      <w:pPr>
        <w:pStyle w:val="FirstParagraph"/>
      </w:pPr>
      <w:r>
        <w:t xml:space="preserve">5. Acceptance and Authorisation</w:t>
      </w:r>
    </w:p>
    <w:p>
      <w:pPr>
        <w:pStyle w:val="BodyText"/>
      </w:pPr>
      <w:r>
        <w:t xml:space="preserve">By signing below, the client acknowledges receipt of this Quotation Estimate for the Laboratory Technician position in Spain Madrid and agrees to the terms, conditions, and pricing outlined herein. This document does not constitute a binding employment contract between the client and the Laboratory Technician; rather, it governs the professional staffing services provided by our agency.</w:t>
      </w:r>
    </w:p>
    <w:p>
      <w:pPr>
        <w:pStyle w:val="BodyText"/>
      </w:pPr>
      <w:r>
        <w:rPr>
          <w:bCs/>
          <w:b/>
        </w:rPr>
        <w:t xml:space="preserve">For and on behalf of the Service Provider:</w:t>
      </w:r>
    </w:p>
    <w:p>
      <w:pPr>
        <w:pStyle w:val="BodyText"/>
      </w:pPr>
      <w:r>
        <w:t xml:space="preserve">Madrid Technical Services Division, S.L.</w:t>
      </w:r>
    </w:p>
    <w:p>
      <w:pPr>
        <w:pStyle w:val="BodyText"/>
      </w:pPr>
      <w:r>
        <w:t xml:space="preserve">Name: Carlos Fernández López</w:t>
      </w:r>
      <w:r>
        <w:br/>
      </w:r>
      <w:r>
        <w:t xml:space="preserve">Title: Director of Operations</w:t>
      </w:r>
      <w:r>
        <w:br/>
      </w:r>
      <w:r>
        <w:t xml:space="preserve">Date: _________________________</w:t>
      </w:r>
      <w:r>
        <w:br/>
      </w:r>
      <w:r>
        <w:t xml:space="preserve">Signature &amp; Company Seal</w:t>
      </w:r>
    </w:p>
    <w:p>
      <w:pPr>
        <w:pStyle w:val="BodyText"/>
      </w:pPr>
      <w:r>
        <w:rPr>
          <w:bCs/>
          <w:b/>
        </w:rPr>
        <w:t xml:space="preserve">For and on behalf of the Client:</w:t>
      </w:r>
    </w:p>
    <w:p>
      <w:pPr>
        <w:pStyle w:val="BodyText"/>
      </w:pPr>
      <w:r>
        <w:t xml:space="preserve">Instituto de Investigación Biomédica del Sur, S.L.</w:t>
      </w:r>
    </w:p>
    <w:p>
      <w:pPr>
        <w:pStyle w:val="BodyText"/>
      </w:pPr>
      <w:r>
        <w:t xml:space="preserve">Name: Dr. Elena Martínez García</w:t>
      </w:r>
      <w:r>
        <w:br/>
      </w:r>
      <w:r>
        <w:t xml:space="preserve">Title: Head of Research Department</w:t>
      </w:r>
      <w:r>
        <w:br/>
      </w:r>
      <w:r>
        <w:t xml:space="preserve">Date: _________________________</w:t>
      </w:r>
      <w:r>
        <w:br/>
      </w:r>
      <w:r>
        <w:t xml:space="preserve">Signature &amp; Company Seal</w:t>
      </w:r>
    </w:p>
    <w:p>
      <w:pPr>
        <w:pStyle w:val="BodyText"/>
      </w:pPr>
      <w:r>
        <w:t xml:space="preserve">Quotation Estimate No. QTE-2025-MAD-0487 | Laboratory Technician Placement | Spain Madrid</w:t>
      </w:r>
    </w:p>
    <w:p>
      <w:pPr>
        <w:pStyle w:val="BodyText"/>
      </w:pPr>
      <w:r>
        <w:t xml:space="preserve">This document is generated electronically and is valid without a physical signature. Page 1 of 1.</w:t>
      </w:r>
    </w:p>
    <w:p>
      <w:pPr>
        <w:pStyle w:val="BodyText"/>
      </w:pPr>
      <w:r>
        <w:t xml:space="preserve">© 2025 Madrid Technical Services Division,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Spain Madrid</dc:title>
  <dc:creator/>
  <dc:language>en</dc:language>
  <cp:keywords/>
  <dcterms:created xsi:type="dcterms:W3CDTF">2026-10-10T06:10:24Z</dcterms:created>
  <dcterms:modified xsi:type="dcterms:W3CDTF">2026-10-10T06:10:24Z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