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Turkey</w:t>
      </w:r>
      <w:r>
        <w:t xml:space="preserve"> </w:t>
      </w:r>
      <w:r>
        <w:t xml:space="preserve">Istanbul</w:t>
      </w:r>
    </w:p>
    <w:bookmarkStart w:id="20" w:name="quotation-estimate"/>
    <w:p>
      <w:pPr>
        <w:pStyle w:val="Heading1"/>
      </w:pPr>
      <w:r>
        <w:t xml:space="preserve">QUOTATION ESTIMATE</w:t>
      </w:r>
    </w:p>
    <w:p>
      <w:pPr>
        <w:pStyle w:val="FirstParagraph"/>
      </w:pPr>
      <w:r>
        <w:t xml:space="preserve">Professional Staffing &amp; Recruitment Services</w:t>
      </w:r>
    </w:p>
    <w:p>
      <w:pPr>
        <w:pStyle w:val="BodyText"/>
      </w:pPr>
      <w:r>
        <w:t xml:space="preserve">Address: 45 Levent Avenue, 34330 Istanbul, Turkey</w:t>
      </w:r>
    </w:p>
    <w:p>
      <w:pPr>
        <w:pStyle w:val="BodyText"/>
      </w:pPr>
      <w:r>
        <w:t xml:space="preserve">Tel: +90 212 555 0147 | Email: quotations@iststaffing.com.tr</w:t>
      </w:r>
    </w:p>
    <w:p>
      <w:pPr>
        <w:pStyle w:val="BodyText"/>
      </w:pPr>
      <w:r>
        <w:t xml:space="preserve">Tax ID: 1234567890 | Trade Registry: Istanbul Chamber of Commerce No. 45821</w:t>
      </w:r>
    </w:p>
    <w:bookmarkEnd w:id="20"/>
    <w:p>
      <w:pPr>
        <w:pStyle w:val="BodyText"/>
      </w:pPr>
      <w:r>
        <w:rPr>
          <w:bCs/>
          <w:b/>
        </w:rPr>
        <w:t xml:space="preserve">Quotation No.:</w:t>
      </w:r>
      <w:r>
        <w:t xml:space="preserve"> </w:t>
      </w:r>
      <w:r>
        <w:t xml:space="preserve">QE-2025-IST-0387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w:t>
      </w:r>
      <w:r>
        <w:t xml:space="preserve"> </w:t>
      </w:r>
      <w:r>
        <w:t xml:space="preserve">Turkey Istanbul</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MedLab Diagnostics A.Ş.</w:t>
            </w:r>
          </w:p>
        </w:tc>
      </w:tr>
      <w:tr>
        <w:tc>
          <w:tcPr/>
          <w:p>
            <w:pPr>
              <w:pStyle w:val="Compact"/>
              <w:jc w:val="left"/>
            </w:pPr>
            <w:r>
              <w:rPr>
                <w:bCs/>
                <w:b/>
              </w:rPr>
              <w:t xml:space="preserve">Address:</w:t>
            </w:r>
          </w:p>
        </w:tc>
        <w:tc>
          <w:tcPr/>
          <w:p>
            <w:pPr>
              <w:pStyle w:val="Compact"/>
              <w:jc w:val="left"/>
            </w:pPr>
            <w:r>
              <w:t xml:space="preserve">Atatürk Bulvarı No. 210, 34360 Beyoğlu, Turkey Istanbul</w:t>
            </w:r>
          </w:p>
        </w:tc>
      </w:tr>
      <w:tr>
        <w:tc>
          <w:tcPr/>
          <w:p>
            <w:pPr>
              <w:pStyle w:val="Compact"/>
              <w:jc w:val="left"/>
            </w:pPr>
            <w:r>
              <w:rPr>
                <w:bCs/>
                <w:b/>
              </w:rPr>
              <w:t xml:space="preserve">Contact Person:</w:t>
            </w:r>
          </w:p>
        </w:tc>
        <w:tc>
          <w:tcPr/>
          <w:p>
            <w:pPr>
              <w:pStyle w:val="Compact"/>
              <w:jc w:val="left"/>
            </w:pPr>
            <w:r>
              <w:t xml:space="preserve">Dr. Ayşe Kaya, Head of Laboratory Operations</w:t>
            </w:r>
          </w:p>
        </w:tc>
      </w:tr>
      <w:tr>
        <w:tc>
          <w:tcPr/>
          <w:p>
            <w:pPr>
              <w:pStyle w:val="Compact"/>
              <w:jc w:val="left"/>
            </w:pPr>
            <w:r>
              <w:rPr>
                <w:bCs/>
                <w:b/>
              </w:rPr>
              <w:t xml:space="preserve">Phone / Email:</w:t>
            </w:r>
          </w:p>
        </w:tc>
        <w:tc>
          <w:tcPr/>
          <w:p>
            <w:pPr>
              <w:pStyle w:val="Compact"/>
              <w:jc w:val="left"/>
            </w:pPr>
            <w:r>
              <w:t xml:space="preserve">+90 212 244 8890 / operations@medlabdiagnostics.com.tr</w:t>
            </w:r>
          </w:p>
        </w:tc>
      </w:tr>
    </w:tbl>
    <w:p>
      <w:pPr>
        <w:pStyle w:val="BodyText"/>
      </w:pPr>
      <w:r>
        <w:t xml:space="preserve">2. Scope of Work – Laboratory Technician Position</w:t>
      </w:r>
    </w:p>
    <w:p>
      <w:pPr>
        <w:pStyle w:val="BodyText"/>
      </w:pPr>
      <w:r>
        <w:t xml:space="preserve">This</w:t>
      </w:r>
      <w:r>
        <w:t xml:space="preserve"> </w:t>
      </w:r>
      <w:r>
        <w:t xml:space="preserve">Quotation Estimate</w:t>
      </w:r>
      <w:r>
        <w:t xml:space="preserve"> </w:t>
      </w:r>
      <w:r>
        <w:t xml:space="preserve">is prepared in response to the formal request submitted by MedLab Diagnostics A.Ş. for the recruitment, onboarding, and initial placement of a qualified</w:t>
      </w:r>
      <w:r>
        <w:t xml:space="preserve"> </w:t>
      </w:r>
      <w:r>
        <w:t xml:space="preserve">Laboratory Technician</w:t>
      </w:r>
      <w:r>
        <w:t xml:space="preserve"> </w:t>
      </w:r>
      <w:r>
        <w:t xml:space="preserve">to be based in their primary facility located in</w:t>
      </w:r>
      <w:r>
        <w:t xml:space="preserve"> </w:t>
      </w:r>
      <w:r>
        <w:t xml:space="preserve">Turkey Istanbul</w:t>
      </w:r>
      <w:r>
        <w:t xml:space="preserve">. The scope of work encompasses the full lifecycle of the recruitment process, from candidate sourcing through to the successful integration of the</w:t>
      </w:r>
      <w:r>
        <w:t xml:space="preserve"> </w:t>
      </w:r>
      <w:r>
        <w:t xml:space="preserve">Laboratory Technician</w:t>
      </w:r>
      <w:r>
        <w:t xml:space="preserve"> </w:t>
      </w:r>
      <w:r>
        <w:t xml:space="preserve">into the client's operational team in the Istanbul metropolitan area.</w:t>
      </w:r>
    </w:p>
    <w:p>
      <w:pPr>
        <w:pStyle w:val="BodyText"/>
      </w:pPr>
      <w:r>
        <w:t xml:space="preserve">The</w:t>
      </w:r>
      <w:r>
        <w:t xml:space="preserve"> </w:t>
      </w:r>
      <w:r>
        <w:t xml:space="preserve">Laboratory Technician</w:t>
      </w:r>
      <w:r>
        <w:t xml:space="preserve"> </w:t>
      </w:r>
      <w:r>
        <w:t xml:space="preserve">will be responsible for performing routine and specialized diagnostic tests, maintaining laboratory equipment, ensuring compliance with Turkish Ministry of Health regulations, managing sample intake and processing, and supporting senior laboratory scientists in research and quality assurance activities. The role requires a minimum of three (3) years of hands-on experience in clinical or research laboratory environments, a degree in Medical Laboratory Technology or a related field from an accredited institution in Turkey or an internationally recognized university, and proficiency in both Turkish and English.</w:t>
      </w:r>
    </w:p>
    <w:p>
      <w:pPr>
        <w:pStyle w:val="BodyText"/>
      </w:pPr>
      <w:r>
        <w:t xml:space="preserve">All recruitment activities will be conducted in accordance with the labor laws of the Republic of Turkey, specifically the Labor Law No. 4857, and the candidate will be placed in a permanent full-time position within the</w:t>
      </w:r>
      <w:r>
        <w:t xml:space="preserve"> </w:t>
      </w:r>
      <w:r>
        <w:t xml:space="preserve">Turkey Istanbul</w:t>
      </w:r>
      <w:r>
        <w:t xml:space="preserve"> </w:t>
      </w:r>
      <w:r>
        <w:t xml:space="preserve">jurisdiction. The</w:t>
      </w:r>
      <w:r>
        <w:t xml:space="preserve"> </w:t>
      </w:r>
      <w:r>
        <w:t xml:space="preserve">Laboratory Technician</w:t>
      </w:r>
      <w:r>
        <w:t xml:space="preserve"> </w:t>
      </w:r>
      <w:r>
        <w:t xml:space="preserve">will be subject to the standard 45-hour work week as mandated by Turkish labor legislation, with applicable overtime compensation as required.</w:t>
      </w:r>
    </w:p>
    <w:p>
      <w:pPr>
        <w:pStyle w:val="BodyText"/>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End-to-end recruitment and screening of Laboratory Technician candidates in Turkey Istanbul</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Administrative onboarding, work permit verification, and social security (SGK) registration for the Laboratory Technician</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03</w:t>
            </w:r>
          </w:p>
        </w:tc>
        <w:tc>
          <w:tcPr/>
          <w:p>
            <w:pPr>
              <w:pStyle w:val="Compact"/>
              <w:jc w:val="left"/>
            </w:pPr>
            <w:r>
              <w:t xml:space="preserve">Pre-employment medical examination and laboratory competency assessment (conducted in Istanbul)</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90-day post-placement support and performance monitoring for the Laboratory Technician</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r>
      <w:tr>
        <w:tc>
          <w:tcPr/>
          <w:p>
            <w:pPr>
              <w:pStyle w:val="Compact"/>
              <w:jc w:val="left"/>
            </w:pPr>
            <w:r>
              <w:t xml:space="preserve">05</w:t>
            </w:r>
          </w:p>
        </w:tc>
        <w:tc>
          <w:tcPr/>
          <w:p>
            <w:pPr>
              <w:pStyle w:val="Compact"/>
              <w:jc w:val="left"/>
            </w:pPr>
            <w:r>
              <w:t xml:space="preserve">Annual salary management and payroll coordination (first 12 months, Turkey Istanbul labor standards)</w:t>
            </w:r>
          </w:p>
        </w:tc>
        <w:tc>
          <w:tcPr/>
          <w:p>
            <w:pPr>
              <w:pStyle w:val="Compact"/>
              <w:jc w:val="left"/>
            </w:pPr>
            <w:r>
              <w:t xml:space="preserve">Year</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06</w:t>
            </w:r>
          </w:p>
        </w:tc>
        <w:tc>
          <w:tcPr/>
          <w:p>
            <w:pPr>
              <w:pStyle w:val="Compact"/>
              <w:jc w:val="left"/>
            </w:pPr>
            <w:r>
              <w:t xml:space="preserve">Professional liability insurance coverage for the Laboratory Technician (12-month policy)</w:t>
            </w:r>
          </w:p>
        </w:tc>
        <w:tc>
          <w:tcPr/>
          <w:p>
            <w:pPr>
              <w:pStyle w:val="Compact"/>
              <w:jc w:val="left"/>
            </w:pPr>
            <w:r>
              <w:t xml:space="preserve">Policy</w:t>
            </w:r>
          </w:p>
        </w:tc>
        <w:tc>
          <w:tcPr/>
          <w:p>
            <w:pPr>
              <w:pStyle w:val="Compact"/>
              <w:jc w:val="left"/>
            </w:pPr>
            <w:r>
              <w:t xml:space="preserve">1</w:t>
            </w:r>
          </w:p>
        </w:tc>
        <w:tc>
          <w:tcPr/>
          <w:p>
            <w:pPr>
              <w:pStyle w:val="Compact"/>
              <w:jc w:val="left"/>
            </w:pPr>
            <w:r>
              <w:t xml:space="preserve">5,600.00</w:t>
            </w:r>
          </w:p>
        </w:tc>
        <w:tc>
          <w:tcPr/>
          <w:p>
            <w:pPr>
              <w:pStyle w:val="Compact"/>
              <w:jc w:val="left"/>
            </w:pPr>
            <w:r>
              <w:t xml:space="preserve">5,600.00</w:t>
            </w:r>
          </w:p>
        </w:tc>
      </w:tr>
      <w:tr>
        <w:tc>
          <w:tcPr/>
          <w:p>
            <w:pPr>
              <w:pStyle w:val="Compact"/>
              <w:jc w:val="left"/>
            </w:pPr>
            <w:r>
              <w:t xml:space="preserve">07</w:t>
            </w:r>
          </w:p>
        </w:tc>
        <w:tc>
          <w:tcPr/>
          <w:p>
            <w:pPr>
              <w:pStyle w:val="Compact"/>
              <w:jc w:val="left"/>
            </w:pPr>
            <w:r>
              <w:t xml:space="preserve">Continuing education and certification renewal support (Turkish Medical Laboratory Technicians Association)</w:t>
            </w:r>
          </w:p>
        </w:tc>
        <w:tc>
          <w:tcPr/>
          <w:p>
            <w:pPr>
              <w:pStyle w:val="Compact"/>
              <w:jc w:val="left"/>
            </w:pPr>
            <w:r>
              <w:t xml:space="preserve">Service</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gridSpan w:val="5"/>
          </w:tcPr>
          <w:p>
            <w:pPr>
              <w:pStyle w:val="Compact"/>
              <w:jc w:val="left"/>
            </w:pPr>
            <w:r>
              <w:t xml:space="preserve">SUBTOTAL</w:t>
            </w:r>
          </w:p>
        </w:tc>
        <w:tc>
          <w:tcPr/>
          <w:p>
            <w:pPr>
              <w:pStyle w:val="Compact"/>
              <w:jc w:val="left"/>
            </w:pPr>
            <w:r>
              <w:t xml:space="preserve">64,000.00</w:t>
            </w:r>
          </w:p>
        </w:tc>
      </w:tr>
      <w:tr>
        <w:tc>
          <w:tcPr>
            <w:gridSpan w:val="5"/>
          </w:tcPr>
          <w:p>
            <w:pPr>
              <w:pStyle w:val="Compact"/>
              <w:jc w:val="left"/>
            </w:pPr>
            <w:r>
              <w:t xml:space="preserve">VAT (KDV) – 20%</w:t>
            </w:r>
          </w:p>
        </w:tc>
        <w:tc>
          <w:tcPr/>
          <w:p>
            <w:pPr>
              <w:pStyle w:val="Compact"/>
              <w:jc w:val="left"/>
            </w:pPr>
            <w:r>
              <w:t xml:space="preserve">12,800.00</w:t>
            </w:r>
          </w:p>
        </w:tc>
      </w:tr>
      <w:tr>
        <w:tc>
          <w:tcPr>
            <w:gridSpan w:val="5"/>
          </w:tcPr>
          <w:p>
            <w:pPr>
              <w:pStyle w:val="Compact"/>
              <w:jc w:val="left"/>
            </w:pPr>
            <w:r>
              <w:t xml:space="preserve">GRAND TOTAL (TRY)</w:t>
            </w:r>
          </w:p>
        </w:tc>
        <w:tc>
          <w:tcPr/>
          <w:p>
            <w:pPr>
              <w:pStyle w:val="Compact"/>
              <w:jc w:val="left"/>
            </w:pPr>
            <w:r>
              <w:t xml:space="preserve">76,800.00</w:t>
            </w: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the validity period will require a revised quotation reflecting current market rates in</w:t>
      </w:r>
      <w:r>
        <w:t xml:space="preserve"> </w:t>
      </w:r>
      <w:r>
        <w:t xml:space="preserve">Turkey Istanbul</w:t>
      </w:r>
      <w:r>
        <w:t xml:space="preserve">.</w:t>
      </w:r>
    </w:p>
    <w:p>
      <w:pPr>
        <w:numPr>
          <w:ilvl w:val="0"/>
          <w:numId w:val="1001"/>
        </w:numPr>
        <w:pStyle w:val="Compact"/>
      </w:pPr>
      <w:r>
        <w:t xml:space="preserve">All prices are quoted in Turkish Lira (TRY) and are inclusive of applicable local taxes unless otherwise stated. The 20% Value Added Tax (KDV) is calculated in accordance with Turkish tax regulations.</w:t>
      </w:r>
    </w:p>
    <w:p>
      <w:pPr>
        <w:numPr>
          <w:ilvl w:val="0"/>
          <w:numId w:val="1001"/>
        </w:numPr>
        <w:pStyle w:val="Compact"/>
      </w:pPr>
      <w:r>
        <w:t xml:space="preserve">Payment terms: 40% advance payment upon acceptance of this</w:t>
      </w:r>
      <w:r>
        <w:t xml:space="preserve"> </w:t>
      </w:r>
      <w:r>
        <w:t xml:space="preserve">Quotation Estimate</w:t>
      </w:r>
      <w:r>
        <w:t xml:space="preserve">, 40% upon successful placement of the</w:t>
      </w:r>
      <w:r>
        <w:t xml:space="preserve"> </w:t>
      </w:r>
      <w:r>
        <w:t xml:space="preserve">Laboratory Technician</w:t>
      </w:r>
      <w:r>
        <w:t xml:space="preserve">, and 20% upon completion of the 90-day support period.</w:t>
      </w:r>
    </w:p>
    <w:p>
      <w:pPr>
        <w:numPr>
          <w:ilvl w:val="0"/>
          <w:numId w:val="1001"/>
        </w:numPr>
        <w:pStyle w:val="Compact"/>
      </w:pPr>
      <w:r>
        <w:t xml:space="preserve">The</w:t>
      </w:r>
      <w:r>
        <w:t xml:space="preserve"> </w:t>
      </w:r>
      <w:r>
        <w:t xml:space="preserve">Laboratory Technician</w:t>
      </w:r>
      <w:r>
        <w:t xml:space="preserve"> </w:t>
      </w:r>
      <w:r>
        <w:t xml:space="preserve">shall be employed directly by the client under a standard Turkish employment contract. Our firm acts solely as the recruitment and placement intermediary.</w:t>
      </w:r>
    </w:p>
    <w:p>
      <w:pPr>
        <w:numPr>
          <w:ilvl w:val="0"/>
          <w:numId w:val="1001"/>
        </w:numPr>
        <w:pStyle w:val="Compact"/>
      </w:pPr>
      <w:r>
        <w:t xml:space="preserve">Confidentiality: All candidate data and client information exchanged during the recruitment of the</w:t>
      </w:r>
      <w:r>
        <w:t xml:space="preserve"> </w:t>
      </w:r>
      <w:r>
        <w:t xml:space="preserve">Laboratory Technician</w:t>
      </w:r>
      <w:r>
        <w:t xml:space="preserve"> </w:t>
      </w:r>
      <w:r>
        <w:t xml:space="preserve">shall be treated as strictly confidential in compliance with Turkey's Personal Data Protection Law (KVKK – Law No. 6698).</w:t>
      </w:r>
    </w:p>
    <w:p>
      <w:pPr>
        <w:numPr>
          <w:ilvl w:val="0"/>
          <w:numId w:val="1001"/>
        </w:numPr>
        <w:pStyle w:val="Compact"/>
      </w:pPr>
      <w:r>
        <w:t xml:space="preserve">Any disputes arising from this</w:t>
      </w:r>
      <w:r>
        <w:t xml:space="preserve"> </w:t>
      </w:r>
      <w:r>
        <w:t xml:space="preserve">Quotation Estimate</w:t>
      </w:r>
      <w:r>
        <w:t xml:space="preserve"> </w:t>
      </w:r>
      <w:r>
        <w:t xml:space="preserve">shall be resolved under the jurisdiction of the courts in Istanbul, Turkey.</w:t>
      </w:r>
    </w:p>
    <w:p>
      <w:pPr>
        <w:numPr>
          <w:ilvl w:val="0"/>
          <w:numId w:val="1001"/>
        </w:numPr>
        <w:pStyle w:val="Compact"/>
      </w:pPr>
      <w:r>
        <w:t xml:space="preserve">This quotation does not constitute a binding contract until a formal service agreement is executed by both parties.</w:t>
      </w:r>
    </w:p>
    <w:p>
      <w:pPr>
        <w:pStyle w:val="FirstParagraph"/>
      </w:pPr>
      <w:r>
        <w:t xml:space="preserve">5. Acceptance and Authorization</w:t>
      </w:r>
    </w:p>
    <w:p>
      <w:pPr>
        <w:pStyle w:val="BodyText"/>
      </w:pPr>
      <w:r>
        <w:t xml:space="preserve">By signing below, the client acknowledges and accepts the terms, conditions, and pricing outlined in this</w:t>
      </w:r>
      <w:r>
        <w:t xml:space="preserve"> </w:t>
      </w:r>
      <w:r>
        <w:t xml:space="preserve">Quotation Estimate</w:t>
      </w:r>
      <w:r>
        <w:t xml:space="preserve"> </w:t>
      </w:r>
      <w:r>
        <w:t xml:space="preserve">for the recruitment and placement of a</w:t>
      </w:r>
      <w:r>
        <w:t xml:space="preserve"> </w:t>
      </w:r>
      <w:r>
        <w:t xml:space="preserve">Laboratory Technician</w:t>
      </w:r>
      <w:r>
        <w:t xml:space="preserve"> </w:t>
      </w:r>
      <w:r>
        <w:t xml:space="preserve">in</w:t>
      </w:r>
      <w:r>
        <w:t xml:space="preserve"> </w:t>
      </w:r>
      <w:r>
        <w:t xml:space="preserve">Turkey Istanbul</w:t>
      </w:r>
      <w:r>
        <w:t xml:space="preserve">.</w:t>
      </w:r>
    </w:p>
    <w:p>
      <w:pPr>
        <w:pStyle w:val="BodyText"/>
      </w:pPr>
      <w:r>
        <w:rPr>
          <w:bCs/>
          <w:b/>
        </w:rPr>
        <w:t xml:space="preserve">For: Professional Staffing &amp; Recruitment Services</w:t>
      </w:r>
      <w:r>
        <w:br/>
      </w:r>
      <w:r>
        <w:t xml:space="preserve">Name: Mehmet Demir</w:t>
      </w:r>
      <w:r>
        <w:br/>
      </w:r>
      <w:r>
        <w:t xml:space="preserve">Title: Senior Account Manager</w:t>
      </w:r>
      <w:r>
        <w:br/>
      </w:r>
      <w:r>
        <w:t xml:space="preserve">Date: _______________</w:t>
      </w:r>
    </w:p>
    <w:p>
      <w:pPr>
        <w:pStyle w:val="BodyText"/>
      </w:pPr>
      <w:r>
        <w:rPr>
          <w:bCs/>
          <w:b/>
        </w:rPr>
        <w:t xml:space="preserve">For: MedLab Diagnostics A.Ş.</w:t>
      </w:r>
      <w:r>
        <w:br/>
      </w:r>
      <w:r>
        <w:t xml:space="preserve">Name: Dr. Ayşe Kaya</w:t>
      </w:r>
      <w:r>
        <w:br/>
      </w:r>
      <w:r>
        <w:t xml:space="preserve">Title: Head of Laboratory Operations</w:t>
      </w:r>
      <w:r>
        <w:br/>
      </w:r>
      <w:r>
        <w:t xml:space="preserve">Date: _______________</w:t>
      </w:r>
    </w:p>
    <w:p>
      <w:pPr>
        <w:pStyle w:val="BodyText"/>
      </w:pPr>
      <w:r>
        <w:t xml:space="preserve">This Quotation Estimate (QE-2025-IST-0387) is a confidential document prepared exclusively for MedLab Diagnostics A.Ş. regarding the Laboratory Technician position in Turkey Istanbul. Unauthorized reproduction or distribution is prohibited. © 2025 Professional Staffing &amp; Recruitment Services, Istanbul, Turkey.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Turkey Istanbul</dc:title>
  <dc:creator/>
  <dc:language>en</dc:language>
  <cp:keywords/>
  <dcterms:created xsi:type="dcterms:W3CDTF">2026-10-10T07:25:36Z</dcterms:created>
  <dcterms:modified xsi:type="dcterms:W3CDTF">2026-10-10T07:25:36Z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