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quotation-estimate"/>
    <w:p>
      <w:pPr>
        <w:pStyle w:val="Heading1"/>
      </w:pPr>
      <w:r>
        <w:t xml:space="preserve">QUOTATION ESTIMATE</w:t>
      </w:r>
    </w:p>
    <w:bookmarkStart w:id="20" w:name="Xe7f84af672fdca12247d8c782e85e240161a644"/>
    <w:p>
      <w:pPr>
        <w:pStyle w:val="Heading2"/>
      </w:pPr>
      <w:r>
        <w:t xml:space="preserve">Professional Recruitment &amp; Placement Services for Laboratory Technician Roles</w:t>
      </w:r>
    </w:p>
    <w:p>
      <w:pPr>
        <w:pStyle w:val="FirstParagraph"/>
      </w:pPr>
      <w:r>
        <w:t xml:space="preserve">Serving Clients in Vietnam Ho Chi Minh City and Surrounding Provinces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QTE-HCM-2025-04782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issue date)</w:t>
            </w:r>
          </w:p>
        </w:tc>
      </w:tr>
      <w:tr>
        <w:tc>
          <w:tcPr/>
          <w:p>
            <w:pPr>
              <w:pStyle w:val="Compact"/>
              <w:jc w:val="left"/>
            </w:pPr>
            <w:r>
              <w:t xml:space="preserve">Prepared For:</w:t>
            </w:r>
          </w:p>
        </w:tc>
        <w:tc>
          <w:tcPr/>
          <w:p>
            <w:pPr>
              <w:pStyle w:val="Compact"/>
              <w:jc w:val="left"/>
            </w:pPr>
            <w:r>
              <w:t xml:space="preserve">Client Name / Organization (Vietnam Ho Chi Minh City)</w:t>
            </w:r>
          </w:p>
        </w:tc>
      </w:tr>
      <w:tr>
        <w:tc>
          <w:tcPr/>
          <w:p>
            <w:pPr>
              <w:pStyle w:val="Compact"/>
              <w:jc w:val="left"/>
            </w:pPr>
            <w:r>
              <w:t xml:space="preserve">Prepared By:</w:t>
            </w:r>
          </w:p>
        </w:tc>
        <w:tc>
          <w:tcPr/>
          <w:p>
            <w:pPr>
              <w:pStyle w:val="Compact"/>
              <w:jc w:val="left"/>
            </w:pPr>
            <w:r>
              <w:t xml:space="preserve">MediStaff Asia Recruitment Co., Ltd.</w:t>
            </w:r>
          </w:p>
        </w:tc>
      </w:tr>
      <w:tr>
        <w:tc>
          <w:tcPr/>
          <w:p>
            <w:pPr>
              <w:pStyle w:val="Compact"/>
              <w:jc w:val="left"/>
            </w:pPr>
            <w:r>
              <w:t xml:space="preserve">Position Category:</w:t>
            </w:r>
          </w:p>
        </w:tc>
        <w:tc>
          <w:tcPr/>
          <w:p>
            <w:pPr>
              <w:pStyle w:val="Compact"/>
              <w:jc w:val="left"/>
            </w:pPr>
            <w:r>
              <w:t xml:space="preserve">Laboratory Technician (Clinical, Industrial, and Research)</w:t>
            </w:r>
          </w:p>
        </w:tc>
      </w:tr>
      <w:tr>
        <w:tc>
          <w:tcPr/>
          <w:p>
            <w:pPr>
              <w:pStyle w:val="Compact"/>
              <w:jc w:val="left"/>
            </w:pPr>
            <w:r>
              <w:t xml:space="preserve">Service Location:</w:t>
            </w:r>
          </w:p>
        </w:tc>
        <w:tc>
          <w:tcPr/>
          <w:p>
            <w:pPr>
              <w:pStyle w:val="Compact"/>
              <w:jc w:val="left"/>
            </w:pPr>
            <w:r>
              <w:t xml:space="preserve">Vietnam Ho Chi Minh City (Districts 1, 2, 3, 7, Binh Tan, Thu Duc)</w:t>
            </w:r>
          </w:p>
        </w:tc>
      </w:tr>
      <w:tr>
        <w:tc>
          <w:tcPr/>
          <w:p>
            <w:pPr>
              <w:pStyle w:val="Compact"/>
              <w:jc w:val="left"/>
            </w:pPr>
            <w:r>
              <w:t xml:space="preserve">Currency:</w:t>
            </w:r>
          </w:p>
        </w:tc>
        <w:tc>
          <w:tcPr/>
          <w:p>
            <w:pPr>
              <w:pStyle w:val="Compact"/>
              <w:jc w:val="left"/>
            </w:pPr>
            <w:r>
              <w:t xml:space="preserve">Vietnamese Dong (VND) / US Dollar (USD)</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MediStaff Asia Recruitment Co., Ltd. to provide a comprehensive and transparent cost breakdown for the recruitment, screening, placement, and onboarding of qualified Laboratory Technician professionals in Vietnam Ho Chi Minh City. This document serves as a formal proposal outlining all fees, service deliverables, timelines, and terms associated with securing a Laboratory Technician for your organization's laboratory operations.</w:t>
      </w:r>
    </w:p>
    <w:p>
      <w:pPr>
        <w:pStyle w:val="BodyText"/>
      </w:pPr>
      <w:r>
        <w:t xml:space="preserve">The scope of this Quotation Estimate covers the full lifecycle of the Laboratory Technician recruitment process, including candidate sourcing, technical assessment, background verification, visa and work permit coordination (for foreign candidates), contract negotiation support, and a 90-day post-placement guarantee period. All services are tailored to the specific regulatory and operational environment of Vietnam Ho Chi Minh City, where demand for skilled Laboratory Technician personnel continues to grow across pharmaceutical manufacturing, clinical diagnostics, environmental testing, and academic research sectors.</w:t>
      </w:r>
    </w:p>
    <w:bookmarkEnd w:id="22"/>
    <w:bookmarkStart w:id="23" w:name="position-profile-laboratory-technician"/>
    <w:p>
      <w:pPr>
        <w:pStyle w:val="Heading3"/>
      </w:pPr>
      <w:r>
        <w:t xml:space="preserve">2. Position Profile: Laboratory Technician</w:t>
      </w:r>
    </w:p>
    <w:p>
      <w:pPr>
        <w:pStyle w:val="FirstParagraph"/>
      </w:pPr>
      <w:r>
        <w:t xml:space="preserve">The Laboratory Technician role targeted by this Quotation Estimate encompasses professionals with a minimum of a Diploma or Bachelor's degree in Laboratory Science, Biotechnology, Chemistry, or a closely related field. The ideal Laboratory Technician candidate will demonstrate proficiency in the following areas:</w:t>
      </w:r>
    </w:p>
    <w:p>
      <w:pPr>
        <w:numPr>
          <w:ilvl w:val="0"/>
          <w:numId w:val="1001"/>
        </w:numPr>
        <w:pStyle w:val="Compact"/>
      </w:pPr>
      <w:r>
        <w:t xml:space="preserve">Operation and maintenance of analytical instruments including HPLC, GC, spectrophotometers, and centrifuges.</w:t>
      </w:r>
    </w:p>
    <w:p>
      <w:pPr>
        <w:numPr>
          <w:ilvl w:val="0"/>
          <w:numId w:val="1001"/>
        </w:numPr>
        <w:pStyle w:val="Compact"/>
      </w:pPr>
      <w:r>
        <w:t xml:space="preserve">Preparation of reagents, solutions, and calibration standards in compliance with ISO 17025 and GLP/GMP protocols.</w:t>
      </w:r>
    </w:p>
    <w:p>
      <w:pPr>
        <w:numPr>
          <w:ilvl w:val="0"/>
          <w:numId w:val="1001"/>
        </w:numPr>
        <w:pStyle w:val="Compact"/>
      </w:pPr>
      <w:r>
        <w:t xml:space="preserve">Execution of wet-lab procedures including cell culture, PCR, ELISA, and microbiological assays.</w:t>
      </w:r>
    </w:p>
    <w:p>
      <w:pPr>
        <w:numPr>
          <w:ilvl w:val="0"/>
          <w:numId w:val="1001"/>
        </w:numPr>
        <w:pStyle w:val="Compact"/>
      </w:pPr>
      <w:r>
        <w:t xml:space="preserve">Accurate documentation of experimental results, quality control records, and chain-of-custody logs.</w:t>
      </w:r>
    </w:p>
    <w:p>
      <w:pPr>
        <w:numPr>
          <w:ilvl w:val="0"/>
          <w:numId w:val="1001"/>
        </w:numPr>
        <w:pStyle w:val="Compact"/>
      </w:pPr>
      <w:r>
        <w:t xml:space="preserve">Adherence to biosafety level 1–2 (BSL-1/BSL-2) laboratory safety standards as mandated by the Ministry of Health of Vietnam.</w:t>
      </w:r>
    </w:p>
    <w:p>
      <w:pPr>
        <w:numPr>
          <w:ilvl w:val="0"/>
          <w:numId w:val="1001"/>
        </w:numPr>
        <w:pStyle w:val="Compact"/>
      </w:pPr>
      <w:r>
        <w:t xml:space="preserve">Working knowledge of laboratory information management systems (LIMS) and data integrity practices.</w:t>
      </w:r>
    </w:p>
    <w:p>
      <w:pPr>
        <w:pStyle w:val="FirstParagraph"/>
      </w:pPr>
      <w:r>
        <w:t xml:space="preserve">Candidates may be sourced locally within Vietnam Ho Chi Minh City or internationally, depending on the specialized skill set required by the client's Laboratory Technician position.</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 Candidate Sourcing &amp; Screening</w:t>
            </w:r>
          </w:p>
        </w:tc>
        <w:tc>
          <w:tcPr/>
          <w:p>
            <w:pPr>
              <w:pStyle w:val="Compact"/>
              <w:jc w:val="left"/>
            </w:pPr>
            <w:r>
              <w:t xml:space="preserve">Database search, resume screening, initial technical interview for Laboratory Technician candidates in Vietnam Ho Chi Minh City</w:t>
            </w:r>
          </w:p>
        </w:tc>
        <w:tc>
          <w:tcPr/>
          <w:p>
            <w:pPr>
              <w:pStyle w:val="Compact"/>
              <w:jc w:val="left"/>
            </w:pPr>
            <w:r>
              <w:t xml:space="preserve">1 position</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2. Technical Assessment &amp; Practical Exam</w:t>
            </w:r>
          </w:p>
        </w:tc>
        <w:tc>
          <w:tcPr/>
          <w:p>
            <w:pPr>
              <w:pStyle w:val="Compact"/>
              <w:jc w:val="left"/>
            </w:pPr>
            <w:r>
              <w:t xml:space="preserve">On-site or virtual laboratory practical evaluation, competency testing, and reference verification</w:t>
            </w:r>
          </w:p>
        </w:tc>
        <w:tc>
          <w:tcPr/>
          <w:p>
            <w:pPr>
              <w:pStyle w:val="Compact"/>
              <w:jc w:val="left"/>
            </w:pPr>
            <w:r>
              <w:t xml:space="preserve">1 position</w:t>
            </w:r>
          </w:p>
        </w:tc>
        <w:tc>
          <w:tcPr/>
          <w:p>
            <w:pPr>
              <w:pStyle w:val="Compact"/>
              <w:jc w:val="left"/>
            </w:pPr>
            <w:r>
              <w:t xml:space="preserve">$850</w:t>
            </w:r>
          </w:p>
        </w:tc>
        <w:tc>
          <w:tcPr/>
          <w:p>
            <w:pPr>
              <w:pStyle w:val="Compact"/>
              <w:jc w:val="left"/>
            </w:pPr>
            <w:r>
              <w:t xml:space="preserve">$850</w:t>
            </w:r>
          </w:p>
        </w:tc>
      </w:tr>
      <w:tr>
        <w:tc>
          <w:tcPr/>
          <w:p>
            <w:pPr>
              <w:pStyle w:val="Compact"/>
              <w:jc w:val="left"/>
            </w:pPr>
            <w:r>
              <w:t xml:space="preserve">3. Background &amp; Credential Verification</w:t>
            </w:r>
          </w:p>
        </w:tc>
        <w:tc>
          <w:tcPr/>
          <w:p>
            <w:pPr>
              <w:pStyle w:val="Compact"/>
              <w:jc w:val="left"/>
            </w:pPr>
            <w:r>
              <w:t xml:space="preserve">Academic transcript verification, employment history check, criminal background screening (Vietnam Ho Chi Minh City local or international)</w:t>
            </w:r>
          </w:p>
        </w:tc>
        <w:tc>
          <w:tcPr/>
          <w:p>
            <w:pPr>
              <w:pStyle w:val="Compact"/>
              <w:jc w:val="left"/>
            </w:pPr>
            <w:r>
              <w:t xml:space="preserve">1 position</w:t>
            </w:r>
          </w:p>
        </w:tc>
        <w:tc>
          <w:tcPr/>
          <w:p>
            <w:pPr>
              <w:pStyle w:val="Compact"/>
              <w:jc w:val="left"/>
            </w:pPr>
            <w:r>
              <w:t xml:space="preserve">$450</w:t>
            </w:r>
          </w:p>
        </w:tc>
        <w:tc>
          <w:tcPr/>
          <w:p>
            <w:pPr>
              <w:pStyle w:val="Compact"/>
              <w:jc w:val="left"/>
            </w:pPr>
            <w:r>
              <w:t xml:space="preserve">$450</w:t>
            </w:r>
          </w:p>
        </w:tc>
      </w:tr>
      <w:tr>
        <w:tc>
          <w:tcPr/>
          <w:p>
            <w:pPr>
              <w:pStyle w:val="Compact"/>
              <w:jc w:val="left"/>
            </w:pPr>
            <w:r>
              <w:t xml:space="preserve">4. Work Permit &amp; Visa Coordination</w:t>
            </w:r>
          </w:p>
        </w:tc>
        <w:tc>
          <w:tcPr/>
          <w:p>
            <w:pPr>
              <w:pStyle w:val="Compact"/>
              <w:jc w:val="left"/>
            </w:pPr>
            <w:r>
              <w:t xml:space="preserve">Processing of work permit application with the Department of Labor, Invalids and Social Affairs (DOLISA) of Ho Chi Minh City; visa extension support</w:t>
            </w:r>
          </w:p>
        </w:tc>
        <w:tc>
          <w:tcPr/>
          <w:p>
            <w:pPr>
              <w:pStyle w:val="Compact"/>
              <w:jc w:val="left"/>
            </w:pPr>
            <w:r>
              <w:t xml:space="preserve">1 position</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5. Contract &amp; Onboarding Support</w:t>
            </w:r>
          </w:p>
        </w:tc>
        <w:tc>
          <w:tcPr/>
          <w:p>
            <w:pPr>
              <w:pStyle w:val="Compact"/>
              <w:jc w:val="left"/>
            </w:pPr>
            <w:r>
              <w:t xml:space="preserve">Employment contract drafting (Vietnamese and English), labor law compliance review, orientation scheduling</w:t>
            </w:r>
          </w:p>
        </w:tc>
        <w:tc>
          <w:tcPr/>
          <w:p>
            <w:pPr>
              <w:pStyle w:val="Compact"/>
              <w:jc w:val="left"/>
            </w:pPr>
            <w:r>
              <w:t xml:space="preserve">1 position</w:t>
            </w:r>
          </w:p>
        </w:tc>
        <w:tc>
          <w:tcPr/>
          <w:p>
            <w:pPr>
              <w:pStyle w:val="Compact"/>
              <w:jc w:val="left"/>
            </w:pPr>
            <w:r>
              <w:t xml:space="preserve">$600</w:t>
            </w:r>
          </w:p>
        </w:tc>
        <w:tc>
          <w:tcPr/>
          <w:p>
            <w:pPr>
              <w:pStyle w:val="Compact"/>
              <w:jc w:val="left"/>
            </w:pPr>
            <w:r>
              <w:t xml:space="preserve">$600</w:t>
            </w:r>
          </w:p>
        </w:tc>
      </w:tr>
      <w:tr>
        <w:tc>
          <w:tcPr/>
          <w:p>
            <w:pPr>
              <w:pStyle w:val="Compact"/>
              <w:jc w:val="left"/>
            </w:pPr>
            <w:r>
              <w:t xml:space="preserve">6. 90-Day Replacement Guarantee</w:t>
            </w:r>
          </w:p>
        </w:tc>
        <w:tc>
          <w:tcPr/>
          <w:p>
            <w:pPr>
              <w:pStyle w:val="Compact"/>
              <w:jc w:val="left"/>
            </w:pPr>
            <w:r>
              <w:t xml:space="preserve">Complimentary re-recruitment of a Laboratory Technician if the placed candidate departs within 90 days for reasons attributable to the candidate</w:t>
            </w:r>
          </w:p>
        </w:tc>
        <w:tc>
          <w:tcPr/>
          <w:p>
            <w:pPr>
              <w:pStyle w:val="Compact"/>
              <w:jc w:val="left"/>
            </w:pPr>
            <w:r>
              <w:t xml:space="preserve">1 position</w:t>
            </w:r>
          </w:p>
        </w:tc>
        <w:tc>
          <w:tcPr/>
          <w:p>
            <w:pPr>
              <w:pStyle w:val="Compact"/>
              <w:jc w:val="left"/>
            </w:pPr>
            <w:r>
              <w:t xml:space="preserve">$0 (included)</w:t>
            </w:r>
          </w:p>
        </w:tc>
        <w:tc>
          <w:tcPr/>
          <w:p>
            <w:pPr>
              <w:pStyle w:val="Compact"/>
              <w:jc w:val="left"/>
            </w:pPr>
            <w:r>
              <w:t xml:space="preserve">$0</w:t>
            </w:r>
          </w:p>
        </w:tc>
      </w:tr>
      <w:tr>
        <w:tc>
          <w:tcPr/>
          <w:p>
            <w:pPr>
              <w:pStyle w:val="Compact"/>
              <w:jc w:val="left"/>
            </w:pPr>
            <w:r>
              <w:t xml:space="preserve">7. Administrative &amp; Processing Fee</w:t>
            </w:r>
          </w:p>
        </w:tc>
        <w:tc>
          <w:tcPr/>
          <w:p>
            <w:pPr>
              <w:pStyle w:val="Compact"/>
              <w:jc w:val="left"/>
            </w:pPr>
            <w:r>
              <w:t xml:space="preserve">Document handling, translation (Vietnamese/English), courier, and general administrative overhead</w:t>
            </w:r>
          </w:p>
        </w:tc>
        <w:tc>
          <w:tcPr/>
          <w:p>
            <w:pPr>
              <w:pStyle w:val="Compact"/>
              <w:jc w:val="left"/>
            </w:pPr>
            <w:r>
              <w:t xml:space="preserve">1 position</w:t>
            </w:r>
          </w:p>
        </w:tc>
        <w:tc>
          <w:tcPr/>
          <w:p>
            <w:pPr>
              <w:pStyle w:val="Compact"/>
              <w:jc w:val="left"/>
            </w:pPr>
            <w:r>
              <w:t xml:space="preserve">$300</w:t>
            </w:r>
          </w:p>
        </w:tc>
        <w:tc>
          <w:tcPr/>
          <w:p>
            <w:pPr>
              <w:pStyle w:val="Compact"/>
              <w:jc w:val="left"/>
            </w:pPr>
            <w:r>
              <w:t xml:space="preserve">$300</w:t>
            </w:r>
          </w:p>
        </w:tc>
      </w:tr>
      <w:tr>
        <w:tc>
          <w:tcPr>
            <w:gridSpan w:val="4"/>
          </w:tcPr>
          <w:p>
            <w:pPr>
              <w:pStyle w:val="Compact"/>
              <w:jc w:val="left"/>
            </w:pPr>
            <w:r>
              <w:t xml:space="preserve">TOTAL ESTIMATED FEE (Excluding VAT)</w:t>
            </w:r>
          </w:p>
        </w:tc>
        <w:tc>
          <w:tcPr/>
          <w:p>
            <w:pPr>
              <w:pStyle w:val="Compact"/>
              <w:jc w:val="left"/>
            </w:pPr>
            <w:r>
              <w:t xml:space="preserve">$4,900</w:t>
            </w:r>
          </w:p>
        </w:tc>
      </w:tr>
      <w:tr>
        <w:tc>
          <w:tcPr>
            <w:gridSpan w:val="4"/>
          </w:tcPr>
          <w:p>
            <w:pPr>
              <w:pStyle w:val="Compact"/>
              <w:jc w:val="left"/>
            </w:pPr>
            <w:r>
              <w:t xml:space="preserve">VAT (8% – Vietnam Standard Rate)</w:t>
            </w:r>
          </w:p>
        </w:tc>
        <w:tc>
          <w:tcPr/>
          <w:p>
            <w:pPr>
              <w:pStyle w:val="Compact"/>
              <w:jc w:val="left"/>
            </w:pPr>
            <w:r>
              <w:t xml:space="preserve">$392</w:t>
            </w:r>
          </w:p>
        </w:tc>
      </w:tr>
      <w:tr>
        <w:tc>
          <w:tcPr>
            <w:gridSpan w:val="4"/>
          </w:tcPr>
          <w:p>
            <w:pPr>
              <w:pStyle w:val="Compact"/>
              <w:jc w:val="left"/>
            </w:pPr>
            <w:r>
              <w:t xml:space="preserve">GRAND TOTAL (Including VAT)</w:t>
            </w:r>
          </w:p>
        </w:tc>
        <w:tc>
          <w:tcPr/>
          <w:p>
            <w:pPr>
              <w:pStyle w:val="Compact"/>
              <w:jc w:val="left"/>
            </w:pPr>
            <w:r>
              <w:t xml:space="preserve">$5,292</w:t>
            </w:r>
          </w:p>
        </w:tc>
      </w:tr>
    </w:tbl>
    <w:bookmarkEnd w:id="24"/>
    <w:bookmarkStart w:id="25" w:name="payment-terms"/>
    <w:p>
      <w:pPr>
        <w:pStyle w:val="Heading3"/>
      </w:pPr>
      <w:r>
        <w:t xml:space="preserve">4. Payment Terms</w:t>
      </w:r>
    </w:p>
    <w:p>
      <w:pPr>
        <w:numPr>
          <w:ilvl w:val="0"/>
          <w:numId w:val="1002"/>
        </w:numPr>
        <w:pStyle w:val="Compact"/>
      </w:pPr>
      <w:r>
        <w:t xml:space="preserve">40% deposit ($2,116.80) due upon acceptance of this Quotation Estimate and signing of the Service Agreement.</w:t>
      </w:r>
    </w:p>
    <w:p>
      <w:pPr>
        <w:numPr>
          <w:ilvl w:val="0"/>
          <w:numId w:val="1002"/>
        </w:numPr>
        <w:pStyle w:val="Compact"/>
      </w:pPr>
      <w:r>
        <w:t xml:space="preserve">50% ($2,646.00) due upon successful placement and commencement of the Laboratory Technician's first working day.</w:t>
      </w:r>
    </w:p>
    <w:p>
      <w:pPr>
        <w:numPr>
          <w:ilvl w:val="0"/>
          <w:numId w:val="1002"/>
        </w:numPr>
        <w:pStyle w:val="Compact"/>
      </w:pPr>
      <w:r>
        <w:t xml:space="preserve">10% ($529.20) due upon completion of the 90-day guarantee period with no replacement required.</w:t>
      </w:r>
    </w:p>
    <w:p>
      <w:pPr>
        <w:numPr>
          <w:ilvl w:val="0"/>
          <w:numId w:val="1002"/>
        </w:numPr>
        <w:pStyle w:val="Compact"/>
      </w:pPr>
      <w:r>
        <w:t xml:space="preserve">All payments to be made via bank transfer to the account designated in the Service Agreement. Invoices will be issued in both USD and VND equivalents at the State Bank of Vietnam's published exchange rate on the date of invoicing.</w:t>
      </w:r>
    </w:p>
    <w:bookmarkEnd w:id="25"/>
    <w:bookmarkStart w:id="26" w:name="timeline-and-milestones"/>
    <w:p>
      <w:pPr>
        <w:pStyle w:val="Heading3"/>
      </w:pPr>
      <w:r>
        <w:t xml:space="preserve">5.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Estimated Duration</w:t>
            </w:r>
          </w:p>
        </w:tc>
      </w:tr>
      <w:tr>
        <w:tc>
          <w:tcPr/>
          <w:p>
            <w:pPr>
              <w:pStyle w:val="Compact"/>
              <w:jc w:val="left"/>
            </w:pPr>
            <w:r>
              <w:t xml:space="preserve">Candidate sourcing and shortlisting (Laboratory Technician pool in Vietnam Ho Chi Minh City)</w:t>
            </w:r>
          </w:p>
        </w:tc>
        <w:tc>
          <w:tcPr/>
          <w:p>
            <w:pPr>
              <w:pStyle w:val="Compact"/>
              <w:jc w:val="left"/>
            </w:pPr>
            <w:r>
              <w:t xml:space="preserve">10–15 business days</w:t>
            </w:r>
          </w:p>
        </w:tc>
      </w:tr>
      <w:tr>
        <w:tc>
          <w:tcPr/>
          <w:p>
            <w:pPr>
              <w:pStyle w:val="Compact"/>
              <w:jc w:val="left"/>
            </w:pPr>
            <w:r>
              <w:t xml:space="preserve">Technical interviews and practical assessment</w:t>
            </w:r>
          </w:p>
        </w:tc>
        <w:tc>
          <w:tcPr/>
          <w:p>
            <w:pPr>
              <w:pStyle w:val="Compact"/>
              <w:jc w:val="left"/>
            </w:pPr>
            <w:r>
              <w:t xml:space="preserve">5–7 business days</w:t>
            </w:r>
          </w:p>
        </w:tc>
      </w:tr>
      <w:tr>
        <w:tc>
          <w:tcPr/>
          <w:p>
            <w:pPr>
              <w:pStyle w:val="Compact"/>
              <w:jc w:val="left"/>
            </w:pPr>
            <w:r>
              <w:t xml:space="preserve">Background verification and reference checks</w:t>
            </w:r>
          </w:p>
        </w:tc>
        <w:tc>
          <w:tcPr/>
          <w:p>
            <w:pPr>
              <w:pStyle w:val="Compact"/>
              <w:jc w:val="left"/>
            </w:pPr>
            <w:r>
              <w:t xml:space="preserve">7–10 business days</w:t>
            </w:r>
          </w:p>
        </w:tc>
      </w:tr>
      <w:tr>
        <w:tc>
          <w:tcPr/>
          <w:p>
            <w:pPr>
              <w:pStyle w:val="Compact"/>
              <w:jc w:val="left"/>
            </w:pPr>
            <w:r>
              <w:t xml:space="preserve">Work permit and visa processing (if applicable)</w:t>
            </w:r>
          </w:p>
        </w:tc>
        <w:tc>
          <w:tcPr/>
          <w:p>
            <w:pPr>
              <w:pStyle w:val="Compact"/>
              <w:jc w:val="left"/>
            </w:pPr>
            <w:r>
              <w:t xml:space="preserve">20–30 business days</w:t>
            </w:r>
          </w:p>
        </w:tc>
      </w:tr>
      <w:tr>
        <w:tc>
          <w:tcPr/>
          <w:p>
            <w:pPr>
              <w:pStyle w:val="Compact"/>
              <w:jc w:val="left"/>
            </w:pPr>
            <w:r>
              <w:t xml:space="preserve">Contract finalization and onboarding</w:t>
            </w:r>
          </w:p>
        </w:tc>
        <w:tc>
          <w:tcPr/>
          <w:p>
            <w:pPr>
              <w:pStyle w:val="Compact"/>
              <w:jc w:val="left"/>
            </w:pPr>
            <w:r>
              <w:t xml:space="preserve">5 business days</w:t>
            </w:r>
          </w:p>
        </w:tc>
      </w:tr>
      <w:tr>
        <w:tc>
          <w:tcPr/>
          <w:p>
            <w:pPr>
              <w:pStyle w:val="Compact"/>
              <w:jc w:val="left"/>
            </w:pPr>
            <w:r>
              <w:rPr>
                <w:bCs/>
                <w:b/>
              </w:rPr>
              <w:t xml:space="preserve">Total estimated timeline</w:t>
            </w:r>
          </w:p>
        </w:tc>
        <w:tc>
          <w:tcPr/>
          <w:p>
            <w:pPr>
              <w:pStyle w:val="Compact"/>
              <w:jc w:val="left"/>
            </w:pPr>
            <w:r>
              <w:rPr>
                <w:bCs/>
                <w:b/>
              </w:rPr>
              <w:t xml:space="preserve">45–70 business days</w:t>
            </w:r>
          </w:p>
        </w:tc>
      </w:tr>
    </w:tbl>
    <w:bookmarkEnd w:id="26"/>
    <w:bookmarkStart w:id="27" w:name="terms-and-conditions"/>
    <w:p>
      <w:pPr>
        <w:pStyle w:val="Heading3"/>
      </w:pPr>
      <w:r>
        <w:t xml:space="preserve">6. Terms and Conditions</w:t>
      </w:r>
    </w:p>
    <w:p>
      <w:pPr>
        <w:numPr>
          <w:ilvl w:val="0"/>
          <w:numId w:val="1003"/>
        </w:numPr>
        <w:pStyle w:val="Compact"/>
      </w:pPr>
      <w:r>
        <w:t xml:space="preserve">This Quotation Estimate is valid for 30 calendar days from the date of issue. After expiry, all fees are subject to revision based on market conditions in Vietnam Ho Chi Minh City.</w:t>
      </w:r>
    </w:p>
    <w:p>
      <w:pPr>
        <w:numPr>
          <w:ilvl w:val="0"/>
          <w:numId w:val="1003"/>
        </w:numPr>
        <w:pStyle w:val="Compact"/>
      </w:pPr>
      <w:r>
        <w:t xml:space="preserve">The fees outlined in this Quotation Estimate are exclusive of any government-imposed taxes, levies, or surcharges not explicitly stated herein.</w:t>
      </w:r>
    </w:p>
    <w:p>
      <w:pPr>
        <w:numPr>
          <w:ilvl w:val="0"/>
          <w:numId w:val="1003"/>
        </w:numPr>
        <w:pStyle w:val="Compact"/>
      </w:pPr>
      <w:r>
        <w:t xml:space="preserve">MediStaff Asia Recruitment Co., Ltd. shall not be liable for delays caused by government processing times for work permits in Vietnam Ho Chi Minh City or force majeure events.</w:t>
      </w:r>
    </w:p>
    <w:p>
      <w:pPr>
        <w:numPr>
          <w:ilvl w:val="0"/>
          <w:numId w:val="1003"/>
        </w:numPr>
        <w:pStyle w:val="Compact"/>
      </w:pPr>
      <w:r>
        <w:t xml:space="preserve">The 90-day replacement guarantee applies only if the Laboratory Technician resigns without cause or is terminated for gross misconduct within the guarantee window.</w:t>
      </w:r>
    </w:p>
    <w:p>
      <w:pPr>
        <w:numPr>
          <w:ilvl w:val="0"/>
          <w:numId w:val="1003"/>
        </w:numPr>
        <w:pStyle w:val="Compact"/>
      </w:pPr>
      <w:r>
        <w:t xml:space="preserve">All candidate data will be handled in strict compliance with Vietnam's Personal Data Protection Law (Decree 13/2023/NĐ-CP) and applicable international data privacy standards.</w:t>
      </w:r>
    </w:p>
    <w:p>
      <w:pPr>
        <w:numPr>
          <w:ilvl w:val="0"/>
          <w:numId w:val="1003"/>
        </w:numPr>
        <w:pStyle w:val="Compact"/>
      </w:pPr>
      <w:r>
        <w:t xml:space="preserve">This Quotation Estimate does not constitute a binding employment contract between the client and the placed Laboratory Technician. It is solely a service agreement for recruitment and placement.</w:t>
      </w:r>
    </w:p>
    <w:p>
      <w:pPr>
        <w:pStyle w:val="FirstParagraph"/>
      </w:pPr>
      <w:r>
        <w:rPr>
          <w:bCs/>
          <w:b/>
        </w:rPr>
        <w:t xml:space="preserve">Important Note:</w:t>
      </w:r>
      <w:r>
        <w:t xml:space="preserve"> </w:t>
      </w:r>
      <w:r>
        <w:t xml:space="preserve">This Quotation Estimate is prepared specifically for the Vietnam Ho Chi Minh City market and reflects current labor market conditions, regulatory requirements, and cost structures as of June 2025. Should the client require multiple Laboratory Technician positions or ongoing retainer-based recruitment services, a revised Quotation Estimate with volume discounts will be provided upon request.</w:t>
      </w:r>
    </w:p>
    <w:bookmarkEnd w:id="27"/>
    <w:bookmarkStart w:id="28" w:name="acceptance-and-authorization"/>
    <w:p>
      <w:pPr>
        <w:pStyle w:val="Heading3"/>
      </w:pPr>
      <w:r>
        <w:t xml:space="preserve">7. Acceptance and Authorization</w:t>
      </w:r>
    </w:p>
    <w:p>
      <w:pPr>
        <w:pStyle w:val="FirstParagraph"/>
      </w:pPr>
      <w:r>
        <w:t xml:space="preserve">By signing below, the client acknowledges and accepts all terms, conditions, and pricing outlined in this Quotation Estimate for the recruitment and placement of a Laboratory Technician in Vietnam Ho Chi Minh City.</w:t>
      </w:r>
    </w:p>
    <w:p>
      <w:pPr>
        <w:pStyle w:val="BodyText"/>
      </w:pPr>
      <w:r>
        <w:rPr>
          <w:bCs/>
          <w:b/>
        </w:rPr>
        <w:t xml:space="preserve">For MediStaff Asia Recruitment Co., Ltd.</w:t>
      </w:r>
      <w:r>
        <w:br/>
      </w:r>
      <w:r>
        <w:t xml:space="preserve">Name: ___________________________</w:t>
      </w:r>
      <w:r>
        <w:br/>
      </w:r>
      <w:r>
        <w:t xml:space="preserve">Title: Director of Operations</w:t>
      </w:r>
      <w:r>
        <w:br/>
      </w:r>
      <w:r>
        <w:t xml:space="preserve">Date: ___________________________</w:t>
      </w:r>
    </w:p>
    <w:p>
      <w:pPr>
        <w:pStyle w:val="BodyText"/>
      </w:pPr>
      <w:r>
        <w:rPr>
          <w:bCs/>
          <w:b/>
        </w:rPr>
        <w:t xml:space="preserve">For the Client (Vietnam Ho Chi Minh City)</w:t>
      </w:r>
      <w:r>
        <w:br/>
      </w:r>
      <w:r>
        <w:t xml:space="preserve">Name: ___________________________</w:t>
      </w:r>
      <w:r>
        <w:br/>
      </w:r>
      <w:r>
        <w:t xml:space="preserve">Title: ___________________________</w:t>
      </w:r>
      <w:r>
        <w:br/>
      </w:r>
      <w:r>
        <w:t xml:space="preserve">Date: ___________________________</w:t>
      </w:r>
    </w:p>
    <w:p>
      <w:pPr>
        <w:pStyle w:val="BodyText"/>
      </w:pPr>
      <w:r>
        <w:t xml:space="preserve">MediStaff Asia Recruitment Co., Ltd. | 25th Floor, Bitexco Financial Tower, 2 Hải Triều Street, District 1, Vietnam Ho Chi Minh City</w:t>
      </w:r>
      <w:r>
        <w:br/>
      </w:r>
      <w:r>
        <w:t xml:space="preserve">Tel: +84 28 3822 xxxx | Email: quotations@medistaffasia.vn | Tax Code: 0312xxxxxx</w:t>
      </w:r>
      <w:r>
        <w:br/>
      </w:r>
      <w:r>
        <w:t xml:space="preserve">This Quotation Estimate document is generated electronically and is valid without a physical seal.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Vietnam Ho Chi Minh City</dc:title>
  <dc:creator/>
  <dc:language>en</dc:language>
  <cp:keywords/>
  <dcterms:created xsi:type="dcterms:W3CDTF">2026-10-10T08:48:46Z</dcterms:created>
  <dcterms:modified xsi:type="dcterms:W3CDTF">2026-10-10T08:48:46Z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