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Legal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Legal Services — Afghanistan Kabul</w:t>
      </w:r>
    </w:p>
    <w:p>
      <w:pPr>
        <w:pStyle w:val="BodyText"/>
      </w:pPr>
      <w:r>
        <w:t xml:space="preserve">Ref. No: QTE-KBL-2025-0487  |  Date of Issue: 15 June 2025  |  Valid Until: 15 July 2025</w:t>
      </w:r>
    </w:p>
    <w:bookmarkEnd w:id="20"/>
    <w:p>
      <w:pPr>
        <w:pStyle w:val="BodyText"/>
      </w:pPr>
      <w:r>
        <w:rPr>
          <w:bCs/>
          <w:b/>
        </w:rPr>
        <w:t xml:space="preserve">Al-Amin &amp; Partners Law Firm</w:t>
      </w:r>
      <w:r>
        <w:br/>
      </w:r>
      <w:r>
        <w:t xml:space="preserve">Lawyer &amp; Legal Counsel Services</w:t>
      </w:r>
      <w:r>
        <w:br/>
      </w:r>
      <w:r>
        <w:t xml:space="preserve">Darulaman District, Kabul, Afghanistan</w:t>
      </w:r>
      <w:r>
        <w:br/>
      </w:r>
      <w:r>
        <w:t xml:space="preserve">Tel: +93 700 123 456</w:t>
      </w:r>
      <w:r>
        <w:br/>
      </w:r>
      <w:r>
        <w:t xml:space="preserve">Email: info@alaminpartners.af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Ahmad Karimi</w:t>
      </w:r>
      <w:r>
        <w:br/>
      </w:r>
      <w:r>
        <w:t xml:space="preserve">Commercial Director, Karimi Trading Co.</w:t>
      </w:r>
      <w:r>
        <w:br/>
      </w:r>
      <w:r>
        <w:t xml:space="preserve">Wazir Akbar Khan, Kabul, Afghanistan</w:t>
      </w:r>
      <w:r>
        <w:br/>
      </w:r>
      <w:r>
        <w:t xml:space="preserve">Client Ref: CT-2025-1192</w:t>
      </w:r>
    </w:p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Al-Amin &amp; Partners Law Firm, a registered legal practice operating in</w:t>
      </w:r>
      <w:r>
        <w:t xml:space="preserve"> </w:t>
      </w:r>
      <w:r>
        <w:t xml:space="preserve">Afghanistan Kabul</w:t>
      </w:r>
      <w:r>
        <w:t xml:space="preserve">, to provide Mr. Ahmad Karimi with a comprehensive and itemized breakdown of professional</w:t>
      </w:r>
      <w:r>
        <w:t xml:space="preserve"> </w:t>
      </w:r>
      <w:r>
        <w:t xml:space="preserve">Lawyer</w:t>
      </w:r>
      <w:r>
        <w:t xml:space="preserve"> </w:t>
      </w:r>
      <w:r>
        <w:t xml:space="preserve">services required for the resolution of a commercial contract dispute and associated regulatory compliance matters. This document serves as a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outlining all anticipated fees, expenses, and professional charges that will be incurred in the course of representing the Client before the relevant courts, arbitration panels, and governmental authorities in</w:t>
      </w:r>
      <w:r>
        <w:t xml:space="preserve"> </w:t>
      </w:r>
      <w:r>
        <w:t xml:space="preserve">Afghanistan Kabul</w:t>
      </w:r>
      <w:r>
        <w:t xml:space="preserve">.</w:t>
      </w:r>
    </w:p>
    <w:bookmarkEnd w:id="21"/>
    <w:bookmarkStart w:id="22" w:name="scope-of-legal-services"/>
    <w:p>
      <w:pPr>
        <w:pStyle w:val="Heading2"/>
      </w:pPr>
      <w:r>
        <w:t xml:space="preserve">2. Scope of Legal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Lawyer</w:t>
      </w:r>
      <w:r>
        <w:t xml:space="preserve"> </w:t>
      </w:r>
      <w:r>
        <w:t xml:space="preserve">services covered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include, but are not limited to, the following areas of legal practice within the jurisdiction of</w:t>
      </w:r>
      <w:r>
        <w:t xml:space="preserve"> </w:t>
      </w:r>
      <w:r>
        <w:t xml:space="preserve">Afghanistan Kabul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Full legal representation in a commercial contract dispute before the Kabul Commercial Court, including preparation of pleadings, evidence submission, and oral advocacy.</w:t>
      </w:r>
    </w:p>
    <w:p>
      <w:pPr>
        <w:numPr>
          <w:ilvl w:val="0"/>
          <w:numId w:val="1001"/>
        </w:numPr>
        <w:pStyle w:val="Compact"/>
      </w:pPr>
      <w:r>
        <w:t xml:space="preserve">Review, drafting, and negotiation of a revised supply agreement between the Client and the counterparty, ensuring compliance with the Afghan Commercial Code and applicable civil law provisions.</w:t>
      </w:r>
    </w:p>
    <w:p>
      <w:pPr>
        <w:numPr>
          <w:ilvl w:val="0"/>
          <w:numId w:val="1001"/>
        </w:numPr>
        <w:pStyle w:val="Compact"/>
      </w:pPr>
      <w:r>
        <w:t xml:space="preserve">Regulatory compliance advisory regarding import licensing and customs documentation as administered by the Ministry of Commerce and Industry in Kabul.</w:t>
      </w:r>
    </w:p>
    <w:p>
      <w:pPr>
        <w:numPr>
          <w:ilvl w:val="0"/>
          <w:numId w:val="1001"/>
        </w:numPr>
        <w:pStyle w:val="Compact"/>
      </w:pPr>
      <w:r>
        <w:t xml:space="preserve">Preparation of a formal legal opinion letter addressing liability allocation under the disputed contract.</w:t>
      </w:r>
    </w:p>
    <w:p>
      <w:pPr>
        <w:numPr>
          <w:ilvl w:val="0"/>
          <w:numId w:val="1001"/>
        </w:numPr>
        <w:pStyle w:val="Compact"/>
      </w:pPr>
      <w:r>
        <w:t xml:space="preserve">Coordination with local interpreters, court registrars, and notary public offices in</w:t>
      </w:r>
      <w:r>
        <w:t xml:space="preserve"> </w:t>
      </w:r>
      <w:r>
        <w:t xml:space="preserve">Afghanistan Kabul</w:t>
      </w:r>
      <w:r>
        <w:t xml:space="preserve"> </w:t>
      </w:r>
      <w:r>
        <w:t xml:space="preserve">as required for the proceedings.</w:t>
      </w:r>
    </w:p>
    <w:p>
      <w:pPr>
        <w:numPr>
          <w:ilvl w:val="0"/>
          <w:numId w:val="1001"/>
        </w:numPr>
        <w:pStyle w:val="Compact"/>
      </w:pPr>
      <w:r>
        <w:t xml:space="preserve">Post-judgment enforcement support, including execution of court orders and coordination with the Kabul District Enforcement Office.</w:t>
      </w:r>
    </w:p>
    <w:bookmarkEnd w:id="22"/>
    <w:bookmarkStart w:id="23" w:name="detailed-fee-breakdown"/>
    <w:p>
      <w:pPr>
        <w:pStyle w:val="Heading2"/>
      </w:pPr>
      <w:r>
        <w:t xml:space="preserve">3. Detailed Fee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/ Basis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Estimated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(AFN)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case assessment and legal strategy consultation by the Lead Lawyer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3,500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21,000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Drafting and filing of the Statement of Claim and supporting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Court appearances and oral advocacy (estimated 4 hearings)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8,000 / appearance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appearances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32,000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Review and negotiation of revised supply agreement (up to 3 rounds)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2,500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compliance advisory and licensing liaison with Kabul authorities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2,000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16,000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Preparation of formal legal opinion letter (minimum 15 pages)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25,000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Post-judgment enforcement coordination and execution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3,000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30,000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Court filing fees, stamp duties, and notary charges (reimbursable)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Actual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interpreter services (Dari / Pashto ↔ English) for court proceedings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1,500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7,500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support, document reproduction, and courier services within Kabul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Actual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5,500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FEE (Quotation Estimate)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AFN 224,000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All amounts stated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denominated in Afghan Afghani (AFN). The total is an estimate based on the current scope of work. Should the</w:t>
      </w:r>
      <w:r>
        <w:t xml:space="preserve"> </w:t>
      </w:r>
      <w:r>
        <w:t xml:space="preserve">Lawyer</w:t>
      </w:r>
      <w:r>
        <w:t xml:space="preserve"> </w:t>
      </w:r>
      <w:r>
        <w:t xml:space="preserve">engagement expand beyond the parameters described herein,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issued prior to any additional work being undertaken. All fees are exclusive of applicable Value Added Tax (VAT) where mandated by the Afghanistan Revenue Authority.</w:t>
      </w:r>
    </w:p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t xml:space="preserve">A non-refundable retainer of 30% (AFN 67,200) is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the</w:t>
      </w:r>
      <w:r>
        <w:t xml:space="preserve"> </w:t>
      </w:r>
      <w:r>
        <w:t xml:space="preserve">Lawyer</w:t>
      </w:r>
      <w:r>
        <w:t xml:space="preserve">’s availability and commence the engagement.</w:t>
      </w:r>
    </w:p>
    <w:p>
      <w:pPr>
        <w:numPr>
          <w:ilvl w:val="0"/>
          <w:numId w:val="1002"/>
        </w:numPr>
        <w:pStyle w:val="Compact"/>
      </w:pPr>
      <w:r>
        <w:t xml:space="preserve">The remaining 70% shall be invoiced in two equal installments: 50% upon filing of the Statement of Claim and 50% upon conclusion of the final court hearing or delivery of the legal opinion, whichever occurs first.</w:t>
      </w:r>
    </w:p>
    <w:p>
      <w:pPr>
        <w:numPr>
          <w:ilvl w:val="0"/>
          <w:numId w:val="1002"/>
        </w:numPr>
        <w:pStyle w:val="Compact"/>
      </w:pPr>
      <w:r>
        <w:t xml:space="preserve">Reimbursable expenses (court fees, interpreter charges, courier costs) shall be invoiced monthly with supporting receipts.</w:t>
      </w:r>
    </w:p>
    <w:p>
      <w:pPr>
        <w:numPr>
          <w:ilvl w:val="0"/>
          <w:numId w:val="1002"/>
        </w:numPr>
        <w:pStyle w:val="Compact"/>
      </w:pPr>
      <w:r>
        <w:t xml:space="preserve">Payment shall be made via bank transfer to the firm’s designated account at Kabul Bank, Branch: Darulaman, Kabul, Afghanistan.</w:t>
      </w:r>
    </w:p>
    <w:p>
      <w:pPr>
        <w:numPr>
          <w:ilvl w:val="0"/>
          <w:numId w:val="1002"/>
        </w:numPr>
        <w:pStyle w:val="Compact"/>
      </w:pPr>
      <w:r>
        <w:t xml:space="preserve">A late payment surcharge of 2% per month shall apply to any outstanding balance exceeding 15 days from the invoice date.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Upon expiry, the</w:t>
      </w:r>
      <w:r>
        <w:t xml:space="preserve"> </w:t>
      </w:r>
      <w:r>
        <w:t xml:space="preserve">Lawyer</w:t>
      </w:r>
      <w:r>
        <w:t xml:space="preserve"> </w:t>
      </w:r>
      <w:r>
        <w:t xml:space="preserve">reserves the right to revise all fees to reflect current market rates in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 engagement is governed by the laws of the Islamic Republic of Afghanistan, and 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the exclusive jurisdiction of the courts in Kabul.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Lawyer</w:t>
      </w:r>
      <w:r>
        <w:t xml:space="preserve"> </w:t>
      </w:r>
      <w:r>
        <w:t xml:space="preserve">shall maintain strict confidentiality regarding all client information, documents, and case strategy in accordance with the Afghan Legal Profession Code of Ethics.</w:t>
      </w:r>
    </w:p>
    <w:p>
      <w:pPr>
        <w:numPr>
          <w:ilvl w:val="0"/>
          <w:numId w:val="1003"/>
        </w:numPr>
        <w:pStyle w:val="Compact"/>
      </w:pPr>
      <w:r>
        <w:t xml:space="preserve">The Client agrees to provide all necessary documentation, evidence, and factual information in a timely manner. Delays attributable to the Client may result in additional fees as per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 firm shall not be liable for any adverse court outcome. Fees are payable for professional services rendered regardless of the result of the proceedings.</w:t>
      </w:r>
    </w:p>
    <w:p>
      <w:pPr>
        <w:numPr>
          <w:ilvl w:val="0"/>
          <w:numId w:val="1003"/>
        </w:numPr>
        <w:pStyle w:val="Compact"/>
      </w:pPr>
      <w:r>
        <w:t xml:space="preserve">Either party may terminate the engagement with fourteen (14) days’ written notice. Upon termination, all fees for work completed up to the date of termination shall be due and payable.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guarantee of any specific legal outcome. The</w:t>
      </w:r>
      <w:r>
        <w:t xml:space="preserve"> </w:t>
      </w:r>
      <w:r>
        <w:t xml:space="preserve">Lawyer</w:t>
      </w:r>
      <w:r>
        <w:t xml:space="preserve"> </w:t>
      </w:r>
      <w:r>
        <w:t xml:space="preserve">provides professional judgment and advocacy based on applicable law in</w:t>
      </w:r>
      <w:r>
        <w:t xml:space="preserve"> </w:t>
      </w:r>
      <w:r>
        <w:t xml:space="preserve">Afghanistan Kabul</w:t>
      </w:r>
      <w:r>
        <w:t xml:space="preserve">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, accepts the terms, conditions, and fee structure outlined herein, and authorizes Al-Amin &amp; Partners Law Firm to commence the</w:t>
      </w:r>
      <w:r>
        <w:t xml:space="preserve"> </w:t>
      </w:r>
      <w:r>
        <w:t xml:space="preserve">Lawyer</w:t>
      </w:r>
      <w:r>
        <w:t xml:space="preserve"> </w:t>
      </w:r>
      <w:r>
        <w:t xml:space="preserve">services described in Section 2 on behalf of the Client in</w:t>
      </w:r>
      <w:r>
        <w:t xml:space="preserve"> </w:t>
      </w:r>
      <w:r>
        <w:t xml:space="preserve">Afghanistan Kabul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 the Client</w:t>
      </w:r>
      <w:r>
        <w:br/>
      </w:r>
      <w:r>
        <w:t xml:space="preserve">Name: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Al-Amin &amp; Partners Law Firm</w:t>
      </w:r>
      <w:r>
        <w:br/>
      </w:r>
      <w:r>
        <w:t xml:space="preserve">Name: Adv. Farid Al-Amin, Partner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t xml:space="preserve">Al-Amin &amp; Partners Law Firm — Registered Legal Practice, Bar Association of Afghanistan, Kabul</w:t>
      </w:r>
      <w:r>
        <w:br/>
      </w:r>
      <w:r>
        <w:t xml:space="preserve">This Quotation Estimate is a confidential document intended solely for the named Client. Unauthorized reproduction or distribution is prohibited.</w:t>
      </w:r>
      <w:r>
        <w:br/>
      </w:r>
      <w:r>
        <w:t xml:space="preserve">Page 1 of 1  |  Document generated: 15 June 2025  |  Ref: QTE-KBL-2025-0487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Legal Services - Afghanistan Kabul</dc:title>
  <dc:creator/>
  <dc:language>en</dc:language>
  <cp:keywords/>
  <dcterms:created xsi:type="dcterms:W3CDTF">2026-10-10T07:00:26Z</dcterms:created>
  <dcterms:modified xsi:type="dcterms:W3CDTF">2026-10-10T07:00:26Z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