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Document Reference: QE/2025/BRU/0472  |  Validity: 30 calendar days from date of issue</w:t>
      </w:r>
    </w:p>
    <w:bookmarkEnd w:id="20"/>
    <w:bookmarkStart w:id="21" w:name="law-firm-service-provider"/>
    <w:p>
      <w:pPr>
        <w:pStyle w:val="Heading3"/>
      </w:pPr>
      <w:r>
        <w:t xml:space="preserve">Law Firm (Service Provider)</w:t>
      </w:r>
    </w:p>
    <w:p>
      <w:pPr>
        <w:pStyle w:val="FirstParagraph"/>
      </w:pPr>
      <w:r>
        <w:rPr>
          <w:bCs/>
          <w:b/>
        </w:rPr>
        <w:t xml:space="preserve">Me. Antoine Verstraeten &amp; Partners</w:t>
      </w:r>
      <w:r>
        <w:br/>
      </w:r>
      <w:r>
        <w:t xml:space="preserve">Attorney at Law — Bar of Brussels</w:t>
      </w:r>
      <w:r>
        <w:br/>
      </w:r>
      <w:r>
        <w:t xml:space="preserve">Avenue Louise 245, Box 12</w:t>
      </w:r>
      <w:r>
        <w:br/>
      </w:r>
      <w:r>
        <w:t xml:space="preserve">1050 Brussels, Belgium</w:t>
      </w:r>
      <w:r>
        <w:br/>
      </w:r>
      <w:r>
        <w:t xml:space="preserve">VAT No.: BE 0456.789.123</w:t>
      </w:r>
      <w:r>
        <w:br/>
      </w:r>
      <w:r>
        <w:t xml:space="preserve">Tel: +32 2 640 12 34</w:t>
      </w:r>
      <w:r>
        <w:br/>
      </w:r>
      <w:r>
        <w:t xml:space="preserve">Email: info@verstraeten-law.be</w:t>
      </w:r>
      <w:r>
        <w:br/>
      </w:r>
      <w:r>
        <w:t xml:space="preserve">Bar Registration: Brussels Bar Association, No. 45.678</w:t>
      </w:r>
    </w:p>
    <w:bookmarkEnd w:id="21"/>
    <w:bookmarkStart w:id="22" w:name="client-recipient"/>
    <w:p>
      <w:pPr>
        <w:pStyle w:val="Heading3"/>
      </w:pPr>
      <w:r>
        <w:t xml:space="preserve">Client (Recipient)</w:t>
      </w:r>
    </w:p>
    <w:p>
      <w:pPr>
        <w:pStyle w:val="FirstParagraph"/>
      </w:pPr>
      <w:r>
        <w:rPr>
          <w:bCs/>
          <w:b/>
        </w:rPr>
        <w:t xml:space="preserve">Mr. / Ms. [Client Full Name]</w:t>
      </w:r>
      <w:r>
        <w:br/>
      </w:r>
      <w:r>
        <w:t xml:space="preserve">[Client Address Line 1]</w:t>
      </w:r>
      <w:r>
        <w:br/>
      </w:r>
      <w:r>
        <w:t xml:space="preserve">[Client Address Line 2]</w:t>
      </w:r>
      <w:r>
        <w:br/>
      </w:r>
      <w:r>
        <w:t xml:space="preserve">[Postal Code] Brussels, Belgium</w:t>
      </w:r>
      <w:r>
        <w:br/>
      </w:r>
      <w:r>
        <w:t xml:space="preserve">VAT No. (if applicable): BE [Number]</w:t>
      </w:r>
      <w:r>
        <w:br/>
      </w:r>
      <w:r>
        <w:t xml:space="preserve">Tel: [Client Phone]</w:t>
      </w:r>
      <w:r>
        <w:br/>
      </w:r>
      <w:r>
        <w:t xml:space="preserve">Email: [Client Email]</w:t>
      </w:r>
    </w:p>
    <w:bookmarkEnd w:id="22"/>
    <w:p>
      <w:pPr>
        <w:pStyle w:val="BodyText"/>
      </w:pPr>
      <w:r>
        <w:rPr>
          <w:bCs/>
          <w:b/>
        </w:rPr>
        <w:t xml:space="preserve">Date of Issue:</w:t>
      </w:r>
      <w:r>
        <w:t xml:space="preserve"> </w:t>
      </w:r>
      <w:r>
        <w:t xml:space="preserve">[DD/MM/YYYY]</w:t>
      </w:r>
      <w:r>
        <w:br/>
      </w:r>
      <w:r>
        <w:rPr>
          <w:bCs/>
          <w:b/>
        </w:rPr>
        <w:t xml:space="preserve">Quotation Estimate No.:</w:t>
      </w:r>
      <w:r>
        <w:t xml:space="preserve"> </w:t>
      </w:r>
      <w:r>
        <w:t xml:space="preserve">QE/2025/BRU/0472</w:t>
      </w:r>
      <w:r>
        <w:br/>
      </w:r>
      <w:r>
        <w:rPr>
          <w:bCs/>
          <w:b/>
        </w:rPr>
        <w:t xml:space="preserve">Prepared by:</w:t>
      </w:r>
      <w:r>
        <w:t xml:space="preserve"> </w:t>
      </w:r>
      <w:r>
        <w:t xml:space="preserve">Me. Antoine Verstraeten, Attorney at Law</w:t>
      </w:r>
    </w:p>
    <w:p>
      <w:pPr>
        <w:pStyle w:val="BodyText"/>
      </w:pPr>
      <w:r>
        <w:t xml:space="preserve">1. Purpose and Scope of the Quotation Estimate</w:t>
      </w:r>
    </w:p>
    <w:p>
      <w:pPr>
        <w:pStyle w:val="BodyText"/>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registered with the Bar of Brussels, in accordance with the professional rules governing legal practice in</w:t>
      </w:r>
      <w:r>
        <w:t xml:space="preserve"> </w:t>
      </w:r>
      <w:r>
        <w:t xml:space="preserve">Belgium Brussels</w:t>
      </w:r>
      <w:r>
        <w:t xml:space="preserve">. It provides a detailed and transparent breakdown of the estimated fees, costs, and disbursements associated with the legal services to be rendered to the Client. This document is prepared in compliance with the Royal Decree of 27 March 2010 on the professional rules of lawyers in Belgium and the applicable provisions of the Belgian Code of Economic Law.</w:t>
      </w:r>
    </w:p>
    <w:p>
      <w:pPr>
        <w:pStyle w:val="BodyText"/>
      </w:pPr>
      <w:r>
        <w:t xml:space="preserve">The</w:t>
      </w:r>
      <w:r>
        <w:t xml:space="preserve"> </w:t>
      </w:r>
      <w:r>
        <w:t xml:space="preserve">Lawyer</w:t>
      </w:r>
      <w:r>
        <w:t xml:space="preserve"> </w:t>
      </w:r>
      <w:r>
        <w:t xml:space="preserve">hereby confirms that this</w:t>
      </w:r>
      <w:r>
        <w:t xml:space="preserve"> </w:t>
      </w:r>
      <w:r>
        <w:t xml:space="preserve">Quotation Estimate</w:t>
      </w:r>
      <w:r>
        <w:t xml:space="preserve"> </w:t>
      </w:r>
      <w:r>
        <w:t xml:space="preserve">reflects a good-faith projection of the professional fees and associated expenses expected for the engagement described below. The Client acknowledges that, in accordance with Belgian legal practice, the final invoiced amount may vary depending on the complexity of the matter, the number of court appearances required before the courts of</w:t>
      </w:r>
      <w:r>
        <w:t xml:space="preserve"> </w:t>
      </w:r>
      <w:r>
        <w:t xml:space="preserve">Belgium Brussels</w:t>
      </w:r>
      <w:r>
        <w:t xml:space="preserve">, and any unforeseen procedural developments.</w:t>
      </w:r>
    </w:p>
    <w:p>
      <w:pPr>
        <w:pStyle w:val="BodyText"/>
      </w:pPr>
      <w:r>
        <w:t xml:space="preserve">2. Description of Legal Services</w:t>
      </w:r>
    </w:p>
    <w:p>
      <w:pPr>
        <w:pStyle w:val="BodyText"/>
      </w:pPr>
      <w:r>
        <w:t xml:space="preserve">The</w:t>
      </w:r>
      <w:r>
        <w:t xml:space="preserve"> </w:t>
      </w:r>
      <w:r>
        <w:t xml:space="preserve">Lawyer</w:t>
      </w:r>
      <w:r>
        <w:t xml:space="preserve"> </w:t>
      </w:r>
      <w:r>
        <w:t xml:space="preserve">shall provide the following legal services to the Client in connection with the matter referenced as</w:t>
      </w:r>
      <w:r>
        <w:t xml:space="preserve"> </w:t>
      </w:r>
      <w:r>
        <w:rPr>
          <w:iCs/>
          <w:i/>
        </w:rPr>
        <w:t xml:space="preserve">Case File No. 2025-BRU-0891</w:t>
      </w:r>
      <w:r>
        <w:t xml:space="preserve">:</w:t>
      </w:r>
    </w:p>
    <w:p>
      <w:pPr>
        <w:numPr>
          <w:ilvl w:val="0"/>
          <w:numId w:val="1001"/>
        </w:numPr>
        <w:pStyle w:val="Compact"/>
      </w:pPr>
      <w:r>
        <w:t xml:space="preserve">Initial legal consultation and comprehensive case assessment (up to 2 hours).</w:t>
      </w:r>
    </w:p>
    <w:p>
      <w:pPr>
        <w:numPr>
          <w:ilvl w:val="0"/>
          <w:numId w:val="1001"/>
        </w:numPr>
        <w:pStyle w:val="Compact"/>
      </w:pPr>
      <w:r>
        <w:t xml:space="preserve">Preparation and filing of a formal legal complaint before the Court of First Instance of Brussels (Tribunal de Première Instance de Bruxelles / Rechtbank van Eerste Aanleg Brussel).</w:t>
      </w:r>
    </w:p>
    <w:p>
      <w:pPr>
        <w:numPr>
          <w:ilvl w:val="0"/>
          <w:numId w:val="1001"/>
        </w:numPr>
        <w:pStyle w:val="Compact"/>
      </w:pPr>
      <w:r>
        <w:t xml:space="preserve">Drafting of all necessary legal pleadings, memoranda, and written submissions in French and/or Dutch as required by the competent court in</w:t>
      </w:r>
      <w:r>
        <w:t xml:space="preserve"> </w:t>
      </w:r>
      <w:r>
        <w:t xml:space="preserve">Belgium Brussels</w:t>
      </w:r>
      <w:r>
        <w:t xml:space="preserve">.</w:t>
      </w:r>
    </w:p>
    <w:p>
      <w:pPr>
        <w:numPr>
          <w:ilvl w:val="0"/>
          <w:numId w:val="1001"/>
        </w:numPr>
        <w:pStyle w:val="Compact"/>
      </w:pPr>
      <w:r>
        <w:t xml:space="preserve">Representation of the Client at a maximum of four (4) court hearings before the civil or commercial division of the Brussels courts.</w:t>
      </w:r>
    </w:p>
    <w:p>
      <w:pPr>
        <w:numPr>
          <w:ilvl w:val="0"/>
          <w:numId w:val="1001"/>
        </w:numPr>
        <w:pStyle w:val="Compact"/>
      </w:pPr>
      <w:r>
        <w:t xml:space="preserve">Coordination with any required expert witnesses, court-appointed experts, or notaries in the Brussels-Capital Region.</w:t>
      </w:r>
    </w:p>
    <w:p>
      <w:pPr>
        <w:numPr>
          <w:ilvl w:val="0"/>
          <w:numId w:val="1001"/>
        </w:numPr>
        <w:pStyle w:val="Compact"/>
      </w:pPr>
      <w:r>
        <w:t xml:space="preserve">Preparation of a final legal opinion and written summary of the proceedings upon conclusion of the matter.</w:t>
      </w:r>
    </w:p>
    <w:p>
      <w:pPr>
        <w:numPr>
          <w:ilvl w:val="0"/>
          <w:numId w:val="1001"/>
        </w:numPr>
        <w:pStyle w:val="Compact"/>
      </w:pPr>
      <w:r>
        <w:t xml:space="preserve">General legal correspondence and advisory communications (estimated at 6 hours total).</w:t>
      </w:r>
    </w:p>
    <w:p>
      <w:pPr>
        <w:pStyle w:val="FirstParagraph"/>
      </w:pPr>
      <w:r>
        <w:t xml:space="preserve">3. Fee Breakdown and Cost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Estimated Hours / Qty</w:t>
            </w:r>
          </w:p>
        </w:tc>
        <w:tc>
          <w:tcPr/>
          <w:p>
            <w:pPr>
              <w:pStyle w:val="Compact"/>
              <w:jc w:val="left"/>
            </w:pPr>
            <w:r>
              <w:t xml:space="preserve">Rate (EUR, excl. VAT)</w:t>
            </w:r>
          </w:p>
        </w:tc>
        <w:tc>
          <w:tcPr/>
          <w:p>
            <w:pPr>
              <w:pStyle w:val="Compact"/>
              <w:jc w:val="left"/>
            </w:pPr>
            <w:r>
              <w:t xml:space="preserve">Estimated Amount (EUR)</w:t>
            </w:r>
          </w:p>
        </w:tc>
      </w:tr>
      <w:tr>
        <w:tc>
          <w:tcPr/>
          <w:p>
            <w:pPr>
              <w:pStyle w:val="Compact"/>
              <w:jc w:val="left"/>
            </w:pPr>
            <w:r>
              <w:t xml:space="preserve">1</w:t>
            </w:r>
          </w:p>
        </w:tc>
        <w:tc>
          <w:tcPr/>
          <w:p>
            <w:pPr>
              <w:pStyle w:val="Compact"/>
              <w:jc w:val="left"/>
            </w:pPr>
            <w:r>
              <w:t xml:space="preserve">Initial consultation and case assessment</w:t>
            </w:r>
          </w:p>
        </w:tc>
        <w:tc>
          <w:tcPr/>
          <w:p>
            <w:pPr>
              <w:pStyle w:val="Compact"/>
              <w:jc w:val="left"/>
            </w:pPr>
            <w:r>
              <w:t xml:space="preserve">2 hours</w:t>
            </w:r>
          </w:p>
        </w:tc>
        <w:tc>
          <w:tcPr/>
          <w:p>
            <w:pPr>
              <w:pStyle w:val="Compact"/>
              <w:jc w:val="left"/>
            </w:pPr>
            <w:r>
              <w:t xml:space="preserve">€220.00 / hour</w:t>
            </w:r>
          </w:p>
        </w:tc>
        <w:tc>
          <w:tcPr/>
          <w:p>
            <w:pPr>
              <w:pStyle w:val="Compact"/>
              <w:jc w:val="left"/>
            </w:pPr>
            <w:r>
              <w:t xml:space="preserve">€440.00</w:t>
            </w:r>
          </w:p>
        </w:tc>
      </w:tr>
      <w:tr>
        <w:tc>
          <w:tcPr/>
          <w:p>
            <w:pPr>
              <w:pStyle w:val="Compact"/>
              <w:jc w:val="left"/>
            </w:pPr>
            <w:r>
              <w:t xml:space="preserve">2</w:t>
            </w:r>
          </w:p>
        </w:tc>
        <w:tc>
          <w:tcPr/>
          <w:p>
            <w:pPr>
              <w:pStyle w:val="Compact"/>
              <w:jc w:val="left"/>
            </w:pPr>
            <w:r>
              <w:t xml:space="preserve">Preparation and filing of legal complaint (Court of First Instance, Brussels)</w:t>
            </w:r>
          </w:p>
        </w:tc>
        <w:tc>
          <w:tcPr/>
          <w:p>
            <w:pPr>
              <w:pStyle w:val="Compact"/>
              <w:jc w:val="left"/>
            </w:pPr>
            <w:r>
              <w:t xml:space="preserve">8 hours</w:t>
            </w:r>
          </w:p>
        </w:tc>
        <w:tc>
          <w:tcPr/>
          <w:p>
            <w:pPr>
              <w:pStyle w:val="Compact"/>
              <w:jc w:val="left"/>
            </w:pPr>
            <w:r>
              <w:t xml:space="preserve">€220.00 / hour</w:t>
            </w:r>
          </w:p>
        </w:tc>
        <w:tc>
          <w:tcPr/>
          <w:p>
            <w:pPr>
              <w:pStyle w:val="Compact"/>
              <w:jc w:val="left"/>
            </w:pPr>
            <w:r>
              <w:t xml:space="preserve">€1,760.00</w:t>
            </w:r>
          </w:p>
        </w:tc>
      </w:tr>
      <w:tr>
        <w:tc>
          <w:tcPr/>
          <w:p>
            <w:pPr>
              <w:pStyle w:val="Compact"/>
              <w:jc w:val="left"/>
            </w:pPr>
            <w:r>
              <w:t xml:space="preserve">3</w:t>
            </w:r>
          </w:p>
        </w:tc>
        <w:tc>
          <w:tcPr/>
          <w:p>
            <w:pPr>
              <w:pStyle w:val="Compact"/>
              <w:jc w:val="left"/>
            </w:pPr>
            <w:r>
              <w:t xml:space="preserve">Drafting of legal pleadings, memoranda, and written submissions</w:t>
            </w:r>
          </w:p>
        </w:tc>
        <w:tc>
          <w:tcPr/>
          <w:p>
            <w:pPr>
              <w:pStyle w:val="Compact"/>
              <w:jc w:val="left"/>
            </w:pPr>
            <w:r>
              <w:t xml:space="preserve">12 hours</w:t>
            </w:r>
          </w:p>
        </w:tc>
        <w:tc>
          <w:tcPr/>
          <w:p>
            <w:pPr>
              <w:pStyle w:val="Compact"/>
              <w:jc w:val="left"/>
            </w:pPr>
            <w:r>
              <w:t xml:space="preserve">€220.00 / hour</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Court representation (4 hearings, including preparation and travel within Brussels)</w:t>
            </w:r>
          </w:p>
        </w:tc>
        <w:tc>
          <w:tcPr/>
          <w:p>
            <w:pPr>
              <w:pStyle w:val="Compact"/>
              <w:jc w:val="left"/>
            </w:pPr>
            <w:r>
              <w:t xml:space="preserve">16 hours</w:t>
            </w:r>
          </w:p>
        </w:tc>
        <w:tc>
          <w:tcPr/>
          <w:p>
            <w:pPr>
              <w:pStyle w:val="Compact"/>
              <w:jc w:val="left"/>
            </w:pPr>
            <w:r>
              <w:t xml:space="preserve">€250.00 / hour</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Coordination with expert witnesses and court-appointed experts</w:t>
            </w:r>
          </w:p>
        </w:tc>
        <w:tc>
          <w:tcPr/>
          <w:p>
            <w:pPr>
              <w:pStyle w:val="Compact"/>
              <w:jc w:val="left"/>
            </w:pPr>
            <w:r>
              <w:t xml:space="preserve">4 hours</w:t>
            </w:r>
          </w:p>
        </w:tc>
        <w:tc>
          <w:tcPr/>
          <w:p>
            <w:pPr>
              <w:pStyle w:val="Compact"/>
              <w:jc w:val="left"/>
            </w:pPr>
            <w:r>
              <w:t xml:space="preserve">€220.00 / hour</w:t>
            </w:r>
          </w:p>
        </w:tc>
        <w:tc>
          <w:tcPr/>
          <w:p>
            <w:pPr>
              <w:pStyle w:val="Compact"/>
              <w:jc w:val="left"/>
            </w:pPr>
            <w:r>
              <w:t xml:space="preserve">€880.00</w:t>
            </w:r>
          </w:p>
        </w:tc>
      </w:tr>
      <w:tr>
        <w:tc>
          <w:tcPr/>
          <w:p>
            <w:pPr>
              <w:pStyle w:val="Compact"/>
              <w:jc w:val="left"/>
            </w:pPr>
            <w:r>
              <w:t xml:space="preserve">6</w:t>
            </w:r>
          </w:p>
        </w:tc>
        <w:tc>
          <w:tcPr/>
          <w:p>
            <w:pPr>
              <w:pStyle w:val="Compact"/>
              <w:jc w:val="left"/>
            </w:pPr>
            <w:r>
              <w:t xml:space="preserve">Final legal opinion and written summary of proceedings</w:t>
            </w:r>
          </w:p>
        </w:tc>
        <w:tc>
          <w:tcPr/>
          <w:p>
            <w:pPr>
              <w:pStyle w:val="Compact"/>
              <w:jc w:val="left"/>
            </w:pPr>
            <w:r>
              <w:t xml:space="preserve">5 hours</w:t>
            </w:r>
          </w:p>
        </w:tc>
        <w:tc>
          <w:tcPr/>
          <w:p>
            <w:pPr>
              <w:pStyle w:val="Compact"/>
              <w:jc w:val="left"/>
            </w:pPr>
            <w:r>
              <w:t xml:space="preserve">€220.00 / hour</w:t>
            </w:r>
          </w:p>
        </w:tc>
        <w:tc>
          <w:tcPr/>
          <w:p>
            <w:pPr>
              <w:pStyle w:val="Compact"/>
              <w:jc w:val="left"/>
            </w:pPr>
            <w:r>
              <w:t xml:space="preserve">€1,100.00</w:t>
            </w:r>
          </w:p>
        </w:tc>
      </w:tr>
      <w:tr>
        <w:tc>
          <w:tcPr/>
          <w:p>
            <w:pPr>
              <w:pStyle w:val="Compact"/>
              <w:jc w:val="left"/>
            </w:pPr>
            <w:r>
              <w:t xml:space="preserve">7</w:t>
            </w:r>
          </w:p>
        </w:tc>
        <w:tc>
          <w:tcPr/>
          <w:p>
            <w:pPr>
              <w:pStyle w:val="Compact"/>
              <w:jc w:val="left"/>
            </w:pPr>
            <w:r>
              <w:t xml:space="preserve">General legal correspondence and advisory communications</w:t>
            </w:r>
          </w:p>
        </w:tc>
        <w:tc>
          <w:tcPr/>
          <w:p>
            <w:pPr>
              <w:pStyle w:val="Compact"/>
              <w:jc w:val="left"/>
            </w:pPr>
            <w:r>
              <w:t xml:space="preserve">6 hours</w:t>
            </w:r>
          </w:p>
        </w:tc>
        <w:tc>
          <w:tcPr/>
          <w:p>
            <w:pPr>
              <w:pStyle w:val="Compact"/>
              <w:jc w:val="left"/>
            </w:pPr>
            <w:r>
              <w:t xml:space="preserve">€220.00 / hour</w:t>
            </w:r>
          </w:p>
        </w:tc>
        <w:tc>
          <w:tcPr/>
          <w:p>
            <w:pPr>
              <w:pStyle w:val="Compact"/>
              <w:jc w:val="left"/>
            </w:pPr>
            <w:r>
              <w:t xml:space="preserve">€1,320.00</w:t>
            </w:r>
          </w:p>
        </w:tc>
      </w:tr>
      <w:tr>
        <w:tc>
          <w:tcPr/>
          <w:p>
            <w:pPr>
              <w:pStyle w:val="Compact"/>
              <w:jc w:val="left"/>
            </w:pPr>
            <w:r>
              <w:t xml:space="preserve">8</w:t>
            </w:r>
          </w:p>
        </w:tc>
        <w:tc>
          <w:tcPr/>
          <w:p>
            <w:pPr>
              <w:pStyle w:val="Compact"/>
              <w:jc w:val="left"/>
            </w:pPr>
            <w:r>
              <w:t xml:space="preserve">Court registration fees and filing costs (Tribunal de Première Instance, Brussels)</w:t>
            </w:r>
          </w:p>
        </w:tc>
        <w:tc>
          <w:tcPr/>
          <w:p>
            <w:pPr>
              <w:pStyle w:val="Compact"/>
              <w:jc w:val="left"/>
            </w:pPr>
            <w:r>
              <w:t xml:space="preserve">1 item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Service of process by bailiff (Huissier de Justice / Gerechtsdeurwaarder) in the Brussels-Capital Region</w:t>
            </w:r>
          </w:p>
        </w:tc>
        <w:tc>
          <w:tcPr/>
          <w:p>
            <w:pPr>
              <w:pStyle w:val="Compact"/>
              <w:jc w:val="left"/>
            </w:pPr>
            <w:r>
              <w:t xml:space="preserve">2 items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Reprographic costs, certified copies, and administrative disbursements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€200.00</w:t>
            </w:r>
          </w:p>
        </w:tc>
      </w:tr>
      <w:tr>
        <w:tc>
          <w:tcPr>
            <w:gridSpan w:val="4"/>
          </w:tcPr>
          <w:p>
            <w:pPr>
              <w:pStyle w:val="Compact"/>
              <w:jc w:val="right"/>
            </w:pPr>
            <w:r>
              <w:t xml:space="preserve">Subtotal (Professional Fees and Disbursements, excl. VAT):</w:t>
            </w:r>
          </w:p>
        </w:tc>
        <w:tc>
          <w:tcPr/>
          <w:p>
            <w:pPr>
              <w:pStyle w:val="Compact"/>
              <w:jc w:val="left"/>
            </w:pPr>
            <w:r>
              <w:t xml:space="preserve">€13,050.00</w:t>
            </w:r>
          </w:p>
        </w:tc>
      </w:tr>
      <w:tr>
        <w:tc>
          <w:tcPr>
            <w:gridSpan w:val="4"/>
          </w:tcPr>
          <w:p>
            <w:pPr>
              <w:pStyle w:val="Compact"/>
              <w:jc w:val="right"/>
            </w:pPr>
            <w:r>
              <w:t xml:space="preserve">VAT at 21% (Belgian standard rate):</w:t>
            </w:r>
          </w:p>
        </w:tc>
        <w:tc>
          <w:tcPr/>
          <w:p>
            <w:pPr>
              <w:pStyle w:val="Compact"/>
              <w:jc w:val="left"/>
            </w:pPr>
            <w:r>
              <w:t xml:space="preserve">€2,740.50</w:t>
            </w:r>
          </w:p>
        </w:tc>
      </w:tr>
      <w:tr>
        <w:tc>
          <w:tcPr>
            <w:gridSpan w:val="4"/>
          </w:tcPr>
          <w:p>
            <w:pPr>
              <w:pStyle w:val="Compact"/>
              <w:jc w:val="right"/>
            </w:pPr>
            <w:r>
              <w:t xml:space="preserve">TOTAL ESTIMATED AMOUNT (incl. VAT):</w:t>
            </w:r>
          </w:p>
        </w:tc>
        <w:tc>
          <w:tcPr/>
          <w:p>
            <w:pPr>
              <w:pStyle w:val="Compact"/>
              <w:jc w:val="left"/>
            </w:pPr>
            <w:r>
              <w:t xml:space="preserve">€15,790.50</w:t>
            </w:r>
          </w:p>
        </w:tc>
      </w:tr>
    </w:tbl>
    <w:p>
      <w:pPr>
        <w:pStyle w:val="BodyText"/>
      </w:pPr>
      <w:r>
        <w:t xml:space="preserve">Note: In accordance with Belgian tax law, certain legal services rendered by a Lawyer in the context of judicial proceedings may be exempt from VAT. The Client will be informed of the applicable VAT treatment upon issuance of the final invoice. All amounts are expressed in Euros (EUR) and are exclusive of any additional court-imposed costs or penalties that may arise during the proceedings.</w:t>
      </w:r>
    </w:p>
    <w:p>
      <w:pPr>
        <w:pStyle w:val="BodyText"/>
      </w:pPr>
      <w:r>
        <w:t xml:space="preserve">4. Payment Terms</w:t>
      </w:r>
    </w:p>
    <w:p>
      <w:pPr>
        <w:pStyle w:val="BodyText"/>
      </w:pPr>
      <w:r>
        <w:t xml:space="preserve">The Client agrees to the following payment schedule as part of this</w:t>
      </w:r>
      <w:r>
        <w:t xml:space="preserve"> </w:t>
      </w:r>
      <w:r>
        <w:t xml:space="preserve">Quotation Estimate</w:t>
      </w:r>
      <w:r>
        <w:t xml:space="preserve">:</w:t>
      </w:r>
    </w:p>
    <w:p>
      <w:pPr>
        <w:numPr>
          <w:ilvl w:val="0"/>
          <w:numId w:val="1002"/>
        </w:numPr>
        <w:pStyle w:val="Compact"/>
      </w:pPr>
      <w:r>
        <w:rPr>
          <w:bCs/>
          <w:b/>
        </w:rPr>
        <w:t xml:space="preserve">Retainer / Advance Payment:</w:t>
      </w:r>
      <w:r>
        <w:t xml:space="preserve"> </w:t>
      </w:r>
      <w:r>
        <w:t xml:space="preserve">A non-refundable retainer of 30% of the total estimated amount (i.e., €4,737.15 incl. VAT) shall be due within ten (10) business days of the Client's written acceptance of this Quotation Estimate. This retainer secures the</w:t>
      </w:r>
      <w:r>
        <w:t xml:space="preserve"> </w:t>
      </w:r>
      <w:r>
        <w:t xml:space="preserve">Lawyer</w:t>
      </w:r>
      <w:r>
        <w:t xml:space="preserve">'s availability and covers initial case preparation work.</w:t>
      </w:r>
    </w:p>
    <w:p>
      <w:pPr>
        <w:numPr>
          <w:ilvl w:val="0"/>
          <w:numId w:val="1002"/>
        </w:numPr>
        <w:pStyle w:val="Compact"/>
      </w:pPr>
      <w:r>
        <w:rPr>
          <w:bCs/>
          <w:b/>
        </w:rPr>
        <w:t xml:space="preserve">Interim Invoicing:</w:t>
      </w:r>
      <w:r>
        <w:t xml:space="preserve"> </w:t>
      </w:r>
      <w:r>
        <w:t xml:space="preserve">The</w:t>
      </w:r>
      <w:r>
        <w:t xml:space="preserve"> </w:t>
      </w:r>
      <w:r>
        <w:t xml:space="preserve">Lawyer</w:t>
      </w:r>
      <w:r>
        <w:t xml:space="preserve"> </w:t>
      </w:r>
      <w:r>
        <w:t xml:space="preserve">shall issue interim invoices on a monthly basis for hours worked and disbursements incurred, payable within thirty (30) days of the invoice date.</w:t>
      </w:r>
    </w:p>
    <w:p>
      <w:pPr>
        <w:numPr>
          <w:ilvl w:val="0"/>
          <w:numId w:val="1002"/>
        </w:numPr>
        <w:pStyle w:val="Compact"/>
      </w:pPr>
      <w:r>
        <w:rPr>
          <w:bCs/>
          <w:b/>
        </w:rPr>
        <w:t xml:space="preserve">Final Settlement:</w:t>
      </w:r>
      <w:r>
        <w:t xml:space="preserve"> </w:t>
      </w:r>
      <w:r>
        <w:t xml:space="preserve">The balance of the fees, adjusted for actual hours worked and costs incurred, shall be invoiced within fifteen (15) days of the conclusion of the matter or the final court decision, whichever occurs first.</w:t>
      </w:r>
    </w:p>
    <w:p>
      <w:pPr>
        <w:numPr>
          <w:ilvl w:val="0"/>
          <w:numId w:val="1002"/>
        </w:numPr>
        <w:pStyle w:val="Compact"/>
      </w:pPr>
      <w:r>
        <w:rPr>
          <w:bCs/>
          <w:b/>
        </w:rPr>
        <w:t xml:space="preserve">Payment Method:</w:t>
      </w:r>
      <w:r>
        <w:t xml:space="preserve"> </w:t>
      </w:r>
      <w:r>
        <w:t xml:space="preserve">All payments shall be made by bank transfer to the firm's designated account: IBAN BE [XX] [XXXX] [XXXX] [XXXX] [X], BIC [XXXXBE[XX]], in the name of Me. Antoine Verstraeten &amp; Partners, Brussels.</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Upon expiry, the</w:t>
      </w:r>
      <w:r>
        <w:t xml:space="preserve"> </w:t>
      </w:r>
      <w:r>
        <w:t xml:space="preserve">Lawyer</w:t>
      </w:r>
      <w:r>
        <w:t xml:space="preserve"> </w:t>
      </w:r>
      <w:r>
        <w:t xml:space="preserve">reserves the right to revise the estimated fees to reflect current market rates and any changes in applicable court fees in</w:t>
      </w:r>
      <w:r>
        <w:t xml:space="preserve"> </w:t>
      </w:r>
      <w:r>
        <w:t xml:space="preserve">Belgium Brussels</w:t>
      </w:r>
      <w:r>
        <w:t xml:space="preserve">.</w:t>
      </w:r>
    </w:p>
    <w:p>
      <w:pPr>
        <w:numPr>
          <w:ilvl w:val="0"/>
          <w:numId w:val="1003"/>
        </w:numPr>
        <w:pStyle w:val="Compact"/>
      </w:pPr>
      <w:r>
        <w:t xml:space="preserve">The estimates provided herein are good-faith projections and do not constitute a fixed-fee guarantee. The final amount may vary by up to 15% above or below the estimated total, depending on the actual scope of work required. Any variation exceeding 15% shall require the prior written consent of the Client.</w:t>
      </w:r>
    </w:p>
    <w:p>
      <w:pPr>
        <w:numPr>
          <w:ilvl w:val="0"/>
          <w:numId w:val="1003"/>
        </w:numPr>
        <w:pStyle w:val="Compact"/>
      </w:pPr>
      <w:r>
        <w:t xml:space="preserve">The</w:t>
      </w:r>
      <w:r>
        <w:t xml:space="preserve"> </w:t>
      </w:r>
      <w:r>
        <w:t xml:space="preserve">Lawyer</w:t>
      </w:r>
      <w:r>
        <w:t xml:space="preserve"> </w:t>
      </w:r>
      <w:r>
        <w:t xml:space="preserve">is bound by the professional secrecy and confidentiality obligations set forth in the Belgian Code of Economic Law (Book IV, Title I) and the professional rules of the Bar of Brussels. All documents, communications, and information exchanged in connection with this engagement shall be treated as strictly confidential.</w:t>
      </w:r>
    </w:p>
    <w:p>
      <w:pPr>
        <w:numPr>
          <w:ilvl w:val="0"/>
          <w:numId w:val="1003"/>
        </w:numPr>
        <w:pStyle w:val="Compact"/>
      </w:pPr>
      <w:r>
        <w:t xml:space="preserve">This Quotation Estimate does not constitute a retainer agreement or a binding engagement contract. A separate written engagement letter (mandat) shall be executed by both parties prior to the commencement of any legal work, in accordance with the requirements of the Belgian Bar Council.</w:t>
      </w:r>
    </w:p>
    <w:p>
      <w:pPr>
        <w:numPr>
          <w:ilvl w:val="0"/>
          <w:numId w:val="1003"/>
        </w:numPr>
        <w:pStyle w:val="Compact"/>
      </w:pPr>
      <w:r>
        <w:t xml:space="preserve">In the event of a conflict of interest arising during the engagement, the</w:t>
      </w:r>
      <w:r>
        <w:t xml:space="preserve"> </w:t>
      </w:r>
      <w:r>
        <w:t xml:space="preserve">Lawyer</w:t>
      </w:r>
      <w:r>
        <w:t xml:space="preserve"> </w:t>
      </w:r>
      <w:r>
        <w:t xml:space="preserve">shall immediately inform the Client and, if necessary, withdraw from the matter in compliance with the professional rules applicable in</w:t>
      </w:r>
      <w:r>
        <w:t xml:space="preserve"> </w:t>
      </w:r>
      <w:r>
        <w:t xml:space="preserve">Belgium Brussels</w:t>
      </w:r>
      <w:r>
        <w:t xml:space="preserve">.</w:t>
      </w:r>
    </w:p>
    <w:p>
      <w:pPr>
        <w:numPr>
          <w:ilvl w:val="0"/>
          <w:numId w:val="1003"/>
        </w:numPr>
        <w:pStyle w:val="Compact"/>
      </w:pPr>
      <w:r>
        <w:t xml:space="preserve">The Client acknowledges that the</w:t>
      </w:r>
      <w:r>
        <w:t xml:space="preserve"> </w:t>
      </w:r>
      <w:r>
        <w:t xml:space="preserve">Lawyer</w:t>
      </w:r>
      <w:r>
        <w:t xml:space="preserve"> </w:t>
      </w:r>
      <w:r>
        <w:t xml:space="preserve">is not liable for the outcome of any judicial or administrative proceedings. The fees quoted cover the professional legal services rendered and do not guarantee any specific result before the courts or authorities of</w:t>
      </w:r>
      <w:r>
        <w:t xml:space="preserve"> </w:t>
      </w:r>
      <w:r>
        <w:t xml:space="preserve">Belgium Brussels</w:t>
      </w:r>
      <w:r>
        <w:t xml:space="preserve">.</w:t>
      </w:r>
    </w:p>
    <w:p>
      <w:pPr>
        <w:numPr>
          <w:ilvl w:val="0"/>
          <w:numId w:val="1003"/>
        </w:numPr>
        <w:pStyle w:val="Compact"/>
      </w:pPr>
      <w:r>
        <w:t xml:space="preserve">Any dispute arising from or in connection with this Quotation Estimate or the subsequent engagement shall be subject to the exclusive jurisdiction of the competent courts of Brussels, Belgium, in accordance with Belgian law.</w:t>
      </w:r>
    </w:p>
    <w:p>
      <w:pPr>
        <w:numPr>
          <w:ilvl w:val="0"/>
          <w:numId w:val="1003"/>
        </w:numPr>
        <w:pStyle w:val="Compact"/>
      </w:pPr>
      <w:r>
        <w:t xml:space="preserve">The</w:t>
      </w:r>
      <w:r>
        <w:t xml:space="preserve"> </w:t>
      </w:r>
      <w:r>
        <w:t xml:space="preserve">Lawyer</w:t>
      </w:r>
      <w:r>
        <w:t xml:space="preserve"> </w:t>
      </w:r>
      <w:r>
        <w:t xml:space="preserve">maintains professional liability insurance with [Insurance Company Name], Policy No. [XXXXX], covering the full scope of services described in this Quotation Estimate, as required by the Belgian Bar Council.</w:t>
      </w:r>
    </w:p>
    <w:p>
      <w:pPr>
        <w:pStyle w:val="FirstParagraph"/>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and confirms that the estimated fees, scope of services, and terms described herein are understood and accepted. The Client further confirms that the</w:t>
      </w:r>
      <w:r>
        <w:t xml:space="preserve"> </w:t>
      </w:r>
      <w:r>
        <w:t xml:space="preserve">Lawyer</w:t>
      </w:r>
      <w:r>
        <w:t xml:space="preserve"> </w:t>
      </w:r>
      <w:r>
        <w:t xml:space="preserve">has provided a clear and transparent explanation of the estimated costs in accordance with the professional obligations of attorneys at law in</w:t>
      </w:r>
      <w:r>
        <w:t xml:space="preserve"> </w:t>
      </w:r>
      <w:r>
        <w:t xml:space="preserve">Belgium Brussels</w:t>
      </w:r>
      <w:r>
        <w:t xml:space="preserve">.</w:t>
      </w:r>
    </w:p>
    <w:p>
      <w:pPr>
        <w:pStyle w:val="BodyText"/>
      </w:pPr>
      <w:r>
        <w:rPr>
          <w:bCs/>
          <w:b/>
        </w:rPr>
        <w:t xml:space="preserve">For the Law Firm (Lawyer):</w:t>
      </w:r>
    </w:p>
    <w:p>
      <w:pPr>
        <w:pStyle w:val="BodyText"/>
      </w:pPr>
      <w:r>
        <w:t xml:space="preserve">Me. Antoine Verstraeten</w:t>
      </w:r>
      <w:r>
        <w:br/>
      </w:r>
      <w:r>
        <w:t xml:space="preserve">Attorney at Law — Bar of Brussels</w:t>
      </w:r>
    </w:p>
    <w:p>
      <w:pPr>
        <w:pStyle w:val="BodyText"/>
      </w:pPr>
      <w:r>
        <w:t xml:space="preserve">Signature and Date</w:t>
      </w:r>
    </w:p>
    <w:p>
      <w:pPr>
        <w:pStyle w:val="BodyText"/>
      </w:pPr>
      <w:r>
        <w:rPr>
          <w:bCs/>
          <w:b/>
        </w:rPr>
        <w:t xml:space="preserve">For the Client:</w:t>
      </w:r>
    </w:p>
    <w:p>
      <w:pPr>
        <w:pStyle w:val="BodyText"/>
      </w:pPr>
      <w:r>
        <w:t xml:space="preserve">Mr. / Ms. [Client Full Name]</w:t>
      </w:r>
    </w:p>
    <w:p>
      <w:pPr>
        <w:pStyle w:val="BodyText"/>
      </w:pPr>
      <w:r>
        <w:t xml:space="preserve">Signature and Date</w:t>
      </w:r>
    </w:p>
    <w:p>
      <w:pPr>
        <w:pStyle w:val="BodyText"/>
      </w:pPr>
      <w:r>
        <w:t xml:space="preserve">Me. Antoine Verstraeten &amp; Partners — Attorney at Law — Avenue Louise 245, Box 12, 1050 Brussels, Belgium</w:t>
      </w:r>
      <w:r>
        <w:br/>
      </w:r>
      <w:r>
        <w:t xml:space="preserve">Registered with the Bar of Brussels (Barreau de Bruxelles / Balie van Brussel) — VAT No.: BE 0456.789.123</w:t>
      </w:r>
      <w:r>
        <w:br/>
      </w:r>
      <w:r>
        <w:t xml:space="preserve">This Quotation Estimate is issued in duplicate. One copy is retained by the Law Firm and one copy is provided to the Client.</w:t>
      </w:r>
      <w:r>
        <w:br/>
      </w:r>
      <w:r>
        <w:t xml:space="preserve">© 2025 Me. Antoine Verstraeten &amp; Partners.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Belgium Brussels</dc:title>
  <dc:creator/>
  <dc:language>en</dc:language>
  <cp:keywords/>
  <dcterms:created xsi:type="dcterms:W3CDTF">2026-10-10T06:42:29Z</dcterms:created>
  <dcterms:modified xsi:type="dcterms:W3CDTF">2026-10-10T06:42:29Z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