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quotation-estimate"/>
    <w:p>
      <w:pPr>
        <w:pStyle w:val="Heading1"/>
      </w:pPr>
      <w:r>
        <w:t xml:space="preserve">QUOTATION ESTIMATE</w:t>
      </w:r>
    </w:p>
    <w:p>
      <w:pPr>
        <w:pStyle w:val="FirstParagraph"/>
      </w:pPr>
      <w:r>
        <w:t xml:space="preserve">Professional Legal Services — Attorney at Law</w:t>
      </w:r>
    </w:p>
    <w:p>
      <w:pPr>
        <w:pStyle w:val="BodyText"/>
      </w:pPr>
      <w:r>
        <w:t xml:space="preserve">Addis Ababa, Ethiopia</w:t>
      </w:r>
    </w:p>
    <w:bookmarkEnd w:id="20"/>
    <w:p>
      <w:pPr>
        <w:pStyle w:val="BodyText"/>
      </w:pPr>
      <w:r>
        <w:rPr>
          <w:bCs/>
          <w:b/>
        </w:rPr>
        <w:t xml:space="preserve">Ababa Legal Counsel PLC</w:t>
      </w:r>
      <w:r>
        <w:br/>
      </w:r>
      <w:r>
        <w:t xml:space="preserve">Bole Road, Near Friendship Hotel</w:t>
      </w:r>
      <w:r>
        <w:br/>
      </w:r>
      <w:r>
        <w:t xml:space="preserve">Addis Ababa, Ethiopia</w:t>
      </w:r>
      <w:r>
        <w:br/>
      </w:r>
      <w:r>
        <w:t xml:space="preserve">Tel: +251-11-551-2345</w:t>
      </w:r>
      <w:r>
        <w:br/>
      </w:r>
      <w:r>
        <w:t xml:space="preserve">Email: info@ababalegalcounsel.et</w:t>
      </w:r>
      <w:r>
        <w:br/>
      </w:r>
      <w:r>
        <w:t xml:space="preserve">License No: AA/LAW/2019/0047</w:t>
      </w:r>
    </w:p>
    <w:p>
      <w:pPr>
        <w:pStyle w:val="BodyText"/>
      </w:pPr>
      <w:r>
        <w:rPr>
          <w:bCs/>
          <w:b/>
        </w:rPr>
        <w:t xml:space="preserve">Quotation Reference:</w:t>
      </w:r>
      <w:r>
        <w:t xml:space="preserve"> </w:t>
      </w:r>
      <w:r>
        <w:t xml:space="preserve">QTE-2025-0387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Prepared By:</w:t>
      </w:r>
      <w:r>
        <w:t xml:space="preserve"> </w:t>
      </w:r>
      <w:r>
        <w:t xml:space="preserve">Hon. Dawit Tadesse, Esq.</w:t>
      </w:r>
      <w:r>
        <w:br/>
      </w:r>
      <w:r>
        <w:rPr>
          <w:bCs/>
          <w:b/>
        </w:rPr>
        <w:t xml:space="preserve">Bar Registration:</w:t>
      </w:r>
      <w:r>
        <w:t xml:space="preserve"> </w:t>
      </w:r>
      <w:r>
        <w:t xml:space="preserve">FBA/2012/1189</w:t>
      </w:r>
    </w:p>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Meridian Construction &amp; Development S.C.</w:t>
            </w:r>
          </w:p>
        </w:tc>
      </w:tr>
      <w:tr>
        <w:tc>
          <w:tcPr/>
          <w:p>
            <w:pPr>
              <w:pStyle w:val="Compact"/>
              <w:jc w:val="left"/>
            </w:pPr>
            <w:r>
              <w:t xml:space="preserve">Address</w:t>
            </w:r>
          </w:p>
        </w:tc>
        <w:tc>
          <w:tcPr/>
          <w:p>
            <w:pPr>
              <w:pStyle w:val="Compact"/>
              <w:jc w:val="left"/>
            </w:pPr>
            <w:r>
              <w:t xml:space="preserve">Kazanchis Avenue, Addis Ababa, Ethiopia</w:t>
            </w:r>
          </w:p>
        </w:tc>
      </w:tr>
      <w:tr>
        <w:tc>
          <w:tcPr/>
          <w:p>
            <w:pPr>
              <w:pStyle w:val="Compact"/>
              <w:jc w:val="left"/>
            </w:pPr>
            <w:r>
              <w:t xml:space="preserve">TIN (Tax Identification Number)</w:t>
            </w:r>
          </w:p>
        </w:tc>
        <w:tc>
          <w:tcPr/>
          <w:p>
            <w:pPr>
              <w:pStyle w:val="Compact"/>
              <w:jc w:val="left"/>
            </w:pPr>
            <w:r>
              <w:t xml:space="preserve">0012345678901</w:t>
            </w:r>
          </w:p>
        </w:tc>
      </w:tr>
      <w:tr>
        <w:tc>
          <w:tcPr/>
          <w:p>
            <w:pPr>
              <w:pStyle w:val="Compact"/>
              <w:jc w:val="left"/>
            </w:pPr>
            <w:r>
              <w:t xml:space="preserve">Contact Person</w:t>
            </w:r>
          </w:p>
        </w:tc>
        <w:tc>
          <w:tcPr/>
          <w:p>
            <w:pPr>
              <w:pStyle w:val="Compact"/>
              <w:jc w:val="left"/>
            </w:pPr>
            <w:r>
              <w:t xml:space="preserve">Mr. Samuel Bekele, Managing Director</w:t>
            </w:r>
          </w:p>
        </w:tc>
      </w:tr>
      <w:tr>
        <w:tc>
          <w:tcPr/>
          <w:p>
            <w:pPr>
              <w:pStyle w:val="Compact"/>
              <w:jc w:val="left"/>
            </w:pPr>
            <w:r>
              <w:t xml:space="preserve">Phone / Email</w:t>
            </w:r>
          </w:p>
        </w:tc>
        <w:tc>
          <w:tcPr/>
          <w:p>
            <w:pPr>
              <w:pStyle w:val="Compact"/>
              <w:jc w:val="left"/>
            </w:pPr>
            <w:r>
              <w:t xml:space="preserve">+251-91-234-5678 / s.bekele@meridian.et</w:t>
            </w:r>
          </w:p>
        </w:tc>
      </w:tr>
    </w:tbl>
    <w:p>
      <w:pPr>
        <w:pStyle w:val="BodyText"/>
      </w:pPr>
      <w:r>
        <w:t xml:space="preserve">2. Scope of Legal Services (Lawyer Engagement)</w:t>
      </w:r>
    </w:p>
    <w:p>
      <w:pPr>
        <w:pStyle w:val="BodyText"/>
      </w:pPr>
      <w:r>
        <w:t xml:space="preserve">This Quotation Estimate is issued by Ababa Legal Counsel PLC, a duly registered law firm operating in Addis Ababa, Ethiopia, to provide a comprehensive and transparent breakdown of professional legal services to be rendered by our team of qualified Lawyers. The engagement covers the following areas of legal practice under the Ethiopian legal framework, including but not limited to the Civil Code of Ethiopia (2011), the Commercial Code of Ethiopia, the Labour Proclamation No. 1156/2019, and applicable regulations of the Federal Court of Cassation: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Legal Service</w:t>
            </w:r>
          </w:p>
        </w:tc>
        <w:tc>
          <w:tcPr/>
          <w:p>
            <w:pPr>
              <w:pStyle w:val="Compact"/>
              <w:jc w:val="left"/>
            </w:pPr>
            <w:r>
              <w:t xml:space="preserve">Estimated Hours</w:t>
            </w:r>
          </w:p>
        </w:tc>
        <w:tc>
          <w:tcPr/>
          <w:p>
            <w:pPr>
              <w:pStyle w:val="Compact"/>
              <w:jc w:val="left"/>
            </w:pPr>
            <w:r>
              <w:t xml:space="preserve">Rate (ETB/hr)</w:t>
            </w:r>
          </w:p>
        </w:tc>
        <w:tc>
          <w:tcPr/>
          <w:p>
            <w:pPr>
              <w:pStyle w:val="Compact"/>
              <w:jc w:val="left"/>
            </w:pPr>
            <w:r>
              <w:t xml:space="preserve">Subtotal (ETB)</w:t>
            </w:r>
          </w:p>
        </w:tc>
      </w:tr>
      <w:tr>
        <w:tc>
          <w:tcPr/>
          <w:p>
            <w:pPr>
              <w:pStyle w:val="Compact"/>
              <w:jc w:val="left"/>
            </w:pPr>
            <w:r>
              <w:t xml:space="preserve">1</w:t>
            </w:r>
          </w:p>
        </w:tc>
        <w:tc>
          <w:tcPr/>
          <w:p>
            <w:pPr>
              <w:pStyle w:val="Compact"/>
              <w:jc w:val="left"/>
            </w:pPr>
            <w:r>
              <w:t xml:space="preserve">Corporate legal advisory and compliance review for construction contracts under Ethiopian commercial law</w:t>
            </w:r>
          </w:p>
        </w:tc>
        <w:tc>
          <w:tcPr/>
          <w:p>
            <w:pPr>
              <w:pStyle w:val="Compact"/>
              <w:jc w:val="left"/>
            </w:pPr>
            <w:r>
              <w:t xml:space="preserve">40</w:t>
            </w:r>
          </w:p>
        </w:tc>
        <w:tc>
          <w:tcPr/>
          <w:p>
            <w:pPr>
              <w:pStyle w:val="Compact"/>
              <w:jc w:val="left"/>
            </w:pPr>
            <w:r>
              <w:t xml:space="preserve">3,500</w:t>
            </w:r>
          </w:p>
        </w:tc>
        <w:tc>
          <w:tcPr/>
          <w:p>
            <w:pPr>
              <w:pStyle w:val="Compact"/>
              <w:jc w:val="left"/>
            </w:pPr>
            <w:r>
              <w:t xml:space="preserve">140,000</w:t>
            </w:r>
          </w:p>
        </w:tc>
      </w:tr>
      <w:tr>
        <w:tc>
          <w:tcPr/>
          <w:p>
            <w:pPr>
              <w:pStyle w:val="Compact"/>
              <w:jc w:val="left"/>
            </w:pPr>
            <w:r>
              <w:t xml:space="preserve">2</w:t>
            </w:r>
          </w:p>
        </w:tc>
        <w:tc>
          <w:tcPr/>
          <w:p>
            <w:pPr>
              <w:pStyle w:val="Compact"/>
              <w:jc w:val="left"/>
            </w:pPr>
            <w:r>
              <w:t xml:space="preserve">Drafting and negotiation of joint venture agreements with foreign investors in Addis Ababa</w:t>
            </w:r>
          </w:p>
        </w:tc>
        <w:tc>
          <w:tcPr/>
          <w:p>
            <w:pPr>
              <w:pStyle w:val="Compact"/>
              <w:jc w:val="left"/>
            </w:pPr>
            <w:r>
              <w:t xml:space="preserve">30</w:t>
            </w:r>
          </w:p>
        </w:tc>
        <w:tc>
          <w:tcPr/>
          <w:p>
            <w:pPr>
              <w:pStyle w:val="Compact"/>
              <w:jc w:val="left"/>
            </w:pPr>
            <w:r>
              <w:t xml:space="preserve">4,000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Representation before the Federal First Instance Court in a commercial dispute (case filing, hearings, and advocacy)</w:t>
            </w:r>
          </w:p>
        </w:tc>
        <w:tc>
          <w:tcPr/>
          <w:p>
            <w:pPr>
              <w:pStyle w:val="Compact"/>
              <w:jc w:val="left"/>
            </w:pPr>
            <w:r>
              <w:t xml:space="preserve">50</w:t>
            </w:r>
          </w:p>
        </w:tc>
        <w:tc>
          <w:tcPr/>
          <w:p>
            <w:pPr>
              <w:pStyle w:val="Compact"/>
              <w:jc w:val="left"/>
            </w:pPr>
            <w:r>
              <w:t xml:space="preserve">4,500</w:t>
            </w:r>
          </w:p>
        </w:tc>
        <w:tc>
          <w:tcPr/>
          <w:p>
            <w:pPr>
              <w:pStyle w:val="Compact"/>
              <w:jc w:val="left"/>
            </w:pPr>
            <w:r>
              <w:t xml:space="preserve">225,000</w:t>
            </w:r>
          </w:p>
        </w:tc>
      </w:tr>
      <w:tr>
        <w:tc>
          <w:tcPr/>
          <w:p>
            <w:pPr>
              <w:pStyle w:val="Compact"/>
              <w:jc w:val="left"/>
            </w:pPr>
            <w:r>
              <w:t xml:space="preserve">4</w:t>
            </w:r>
          </w:p>
        </w:tc>
        <w:tc>
          <w:tcPr/>
          <w:p>
            <w:pPr>
              <w:pStyle w:val="Compact"/>
              <w:jc w:val="left"/>
            </w:pPr>
            <w:r>
              <w:t xml:space="preserve">Labour law compliance audit and drafting of employment contracts for 200+ employees per Ethiopian Labour Proclamation</w:t>
            </w:r>
          </w:p>
        </w:tc>
        <w:tc>
          <w:tcPr/>
          <w:p>
            <w:pPr>
              <w:pStyle w:val="Compact"/>
              <w:jc w:val="left"/>
            </w:pPr>
            <w:r>
              <w:t xml:space="preserve">25</w:t>
            </w:r>
          </w:p>
        </w:tc>
        <w:tc>
          <w:tcPr/>
          <w:p>
            <w:pPr>
              <w:pStyle w:val="Compact"/>
              <w:jc w:val="left"/>
            </w:pPr>
            <w:r>
              <w:t xml:space="preserve">3,000</w:t>
            </w:r>
          </w:p>
        </w:tc>
        <w:tc>
          <w:tcPr/>
          <w:p>
            <w:pPr>
              <w:pStyle w:val="Compact"/>
              <w:jc w:val="left"/>
            </w:pPr>
            <w:r>
              <w:t xml:space="preserve">75,000</w:t>
            </w:r>
          </w:p>
        </w:tc>
      </w:tr>
      <w:tr>
        <w:tc>
          <w:tcPr/>
          <w:p>
            <w:pPr>
              <w:pStyle w:val="Compact"/>
              <w:jc w:val="left"/>
            </w:pPr>
            <w:r>
              <w:t xml:space="preserve">5</w:t>
            </w:r>
          </w:p>
        </w:tc>
        <w:tc>
          <w:tcPr/>
          <w:p>
            <w:pPr>
              <w:pStyle w:val="Compact"/>
              <w:jc w:val="left"/>
            </w:pPr>
            <w:r>
              <w:t xml:space="preserve">Intellectual property registration and trademark protection before the Ethiopian Intellectual Property Authority (EIPO)</w:t>
            </w:r>
          </w:p>
        </w:tc>
        <w:tc>
          <w:tcPr/>
          <w:p>
            <w:pPr>
              <w:pStyle w:val="Compact"/>
              <w:jc w:val="left"/>
            </w:pPr>
            <w:r>
              <w:t xml:space="preserve">15</w:t>
            </w:r>
          </w:p>
        </w:tc>
        <w:tc>
          <w:tcPr/>
          <w:p>
            <w:pPr>
              <w:pStyle w:val="Compact"/>
              <w:jc w:val="left"/>
            </w:pPr>
            <w:r>
              <w:t xml:space="preserve">3,500</w:t>
            </w:r>
          </w:p>
        </w:tc>
        <w:tc>
          <w:tcPr/>
          <w:p>
            <w:pPr>
              <w:pStyle w:val="Compact"/>
              <w:jc w:val="left"/>
            </w:pPr>
            <w:r>
              <w:t xml:space="preserve">52,500</w:t>
            </w:r>
          </w:p>
        </w:tc>
      </w:tr>
      <w:tr>
        <w:tc>
          <w:tcPr/>
          <w:p>
            <w:pPr>
              <w:pStyle w:val="Compact"/>
              <w:jc w:val="left"/>
            </w:pPr>
            <w:r>
              <w:t xml:space="preserve">6</w:t>
            </w:r>
          </w:p>
        </w:tc>
        <w:tc>
          <w:tcPr/>
          <w:p>
            <w:pPr>
              <w:pStyle w:val="Compact"/>
              <w:jc w:val="left"/>
            </w:pPr>
            <w:r>
              <w:t xml:space="preserve">Land lease agreement review and registration with the Addis Ababa City Administration Land Department</w:t>
            </w:r>
          </w:p>
        </w:tc>
        <w:tc>
          <w:tcPr/>
          <w:p>
            <w:pPr>
              <w:pStyle w:val="Compact"/>
              <w:jc w:val="left"/>
            </w:pPr>
            <w:r>
              <w:t xml:space="preserve">20</w:t>
            </w:r>
          </w:p>
        </w:tc>
        <w:tc>
          <w:tcPr/>
          <w:p>
            <w:pPr>
              <w:pStyle w:val="Compact"/>
              <w:jc w:val="left"/>
            </w:pPr>
            <w:r>
              <w:t xml:space="preserve">3,000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General legal consultation and written legal opinions (monthly retainer basis, 12 months)</w:t>
            </w:r>
          </w:p>
        </w:tc>
        <w:tc>
          <w:tcPr/>
          <w:p>
            <w:pPr>
              <w:pStyle w:val="Compact"/>
              <w:jc w:val="left"/>
            </w:pPr>
            <w:r>
              <w:t xml:space="preserve">120</w:t>
            </w:r>
          </w:p>
        </w:tc>
        <w:tc>
          <w:tcPr/>
          <w:p>
            <w:pPr>
              <w:pStyle w:val="Compact"/>
              <w:jc w:val="left"/>
            </w:pPr>
            <w:r>
              <w:t xml:space="preserve">2,500</w:t>
            </w:r>
          </w:p>
        </w:tc>
        <w:tc>
          <w:tcPr/>
          <w:p>
            <w:pPr>
              <w:pStyle w:val="Compact"/>
              <w:jc w:val="left"/>
            </w:pPr>
            <w:r>
              <w:t xml:space="preserve">300,000</w:t>
            </w:r>
          </w:p>
        </w:tc>
      </w:tr>
      <w:tr>
        <w:tc>
          <w:tcPr>
            <w:gridSpan w:val="4"/>
          </w:tcPr>
          <w:p>
            <w:pPr>
              <w:pStyle w:val="Compact"/>
              <w:jc w:val="right"/>
            </w:pPr>
            <w:r>
              <w:t xml:space="preserve">TOTAL ESTIMATED FEE</w:t>
            </w:r>
          </w:p>
        </w:tc>
        <w:tc>
          <w:tcPr/>
          <w:p>
            <w:pPr>
              <w:pStyle w:val="Compact"/>
              <w:jc w:val="left"/>
            </w:pPr>
            <w:r>
              <w:t xml:space="preserve">ETB 972,500</w:t>
            </w:r>
          </w:p>
        </w:tc>
      </w:tr>
    </w:tbl>
    <w:p>
      <w:pPr>
        <w:pStyle w:val="BodyText"/>
      </w:pPr>
      <w:r>
        <w:t xml:space="preserve">3. Additional Costs and Disbursements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Amount (ETB)</w:t>
            </w:r>
          </w:p>
        </w:tc>
      </w:tr>
      <w:tr>
        <w:tc>
          <w:tcPr/>
          <w:p>
            <w:pPr>
              <w:pStyle w:val="Compact"/>
              <w:jc w:val="left"/>
            </w:pPr>
            <w:r>
              <w:t xml:space="preserve">Court filing fees and official stamps (as per Ethiopian court tariff schedule)</w:t>
            </w:r>
          </w:p>
        </w:tc>
        <w:tc>
          <w:tcPr/>
          <w:p>
            <w:pPr>
              <w:pStyle w:val="Compact"/>
              <w:jc w:val="left"/>
            </w:pPr>
            <w:r>
              <w:t xml:space="preserve">15,000</w:t>
            </w:r>
          </w:p>
        </w:tc>
      </w:tr>
      <w:tr>
        <w:tc>
          <w:tcPr/>
          <w:p>
            <w:pPr>
              <w:pStyle w:val="Compact"/>
              <w:jc w:val="left"/>
            </w:pPr>
            <w:r>
              <w:t xml:space="preserve">Translation services (Amharic to English / English to Amharic) for legal documents</w:t>
            </w:r>
          </w:p>
        </w:tc>
        <w:tc>
          <w:tcPr/>
          <w:p>
            <w:pPr>
              <w:pStyle w:val="Compact"/>
              <w:jc w:val="left"/>
            </w:pPr>
            <w:r>
              <w:t xml:space="preserve">12,000</w:t>
            </w:r>
          </w:p>
        </w:tc>
      </w:tr>
      <w:tr>
        <w:tc>
          <w:tcPr/>
          <w:p>
            <w:pPr>
              <w:pStyle w:val="Compact"/>
              <w:jc w:val="left"/>
            </w:pPr>
            <w:r>
              <w:t xml:space="preserve">Notarization and authentication of documents at Addis Ababa notary offices</w:t>
            </w:r>
          </w:p>
        </w:tc>
        <w:tc>
          <w:tcPr/>
          <w:p>
            <w:pPr>
              <w:pStyle w:val="Compact"/>
              <w:jc w:val="left"/>
            </w:pPr>
            <w:r>
              <w:t xml:space="preserve">8,500</w:t>
            </w:r>
          </w:p>
        </w:tc>
      </w:tr>
      <w:tr>
        <w:tc>
          <w:tcPr/>
          <w:p>
            <w:pPr>
              <w:pStyle w:val="Compact"/>
              <w:jc w:val="left"/>
            </w:pPr>
            <w:r>
              <w:t xml:space="preserve">Travel and local transportation within Addis Ababa for court appearances and client meetings</w:t>
            </w:r>
          </w:p>
        </w:tc>
        <w:tc>
          <w:tcPr/>
          <w:p>
            <w:pPr>
              <w:pStyle w:val="Compact"/>
              <w:jc w:val="left"/>
            </w:pPr>
            <w:r>
              <w:t xml:space="preserve">10,000</w:t>
            </w:r>
          </w:p>
        </w:tc>
      </w:tr>
      <w:tr>
        <w:tc>
          <w:tcPr/>
          <w:p>
            <w:pPr>
              <w:pStyle w:val="Compact"/>
              <w:jc w:val="left"/>
            </w:pPr>
            <w:r>
              <w:t xml:space="preserve">Photocopying, printing, and document delivery</w:t>
            </w:r>
          </w:p>
        </w:tc>
        <w:tc>
          <w:tcPr/>
          <w:p>
            <w:pPr>
              <w:pStyle w:val="Compact"/>
              <w:jc w:val="left"/>
            </w:pPr>
            <w:r>
              <w:t xml:space="preserve">5,000</w:t>
            </w:r>
          </w:p>
        </w:tc>
      </w:tr>
      <w:tr>
        <w:tc>
          <w:tcPr/>
          <w:p>
            <w:pPr>
              <w:pStyle w:val="Compact"/>
              <w:jc w:val="right"/>
            </w:pPr>
            <w:r>
              <w:t xml:space="preserve">TOTAL DISBURSEMENTS</w:t>
            </w:r>
          </w:p>
        </w:tc>
        <w:tc>
          <w:tcPr/>
          <w:p>
            <w:pPr>
              <w:pStyle w:val="Compact"/>
              <w:jc w:val="left"/>
            </w:pPr>
            <w:r>
              <w:t xml:space="preserve">ETB 50,500</w:t>
            </w:r>
          </w:p>
        </w:tc>
      </w:tr>
    </w:tbl>
    <w:p>
      <w:pPr>
        <w:pStyle w:val="BodyText"/>
      </w:pPr>
      <w:r>
        <w:t xml:space="preserve">4. Grand Total of This Quotation Estimate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Amount (ETB)</w:t>
            </w:r>
          </w:p>
        </w:tc>
      </w:tr>
      <w:tr>
        <w:tc>
          <w:tcPr/>
          <w:p>
            <w:pPr>
              <w:pStyle w:val="Compact"/>
              <w:jc w:val="left"/>
            </w:pPr>
            <w:r>
              <w:t xml:space="preserve">Professional Legal Fees (Lawyer Services)</w:t>
            </w:r>
          </w:p>
        </w:tc>
        <w:tc>
          <w:tcPr/>
          <w:p>
            <w:pPr>
              <w:pStyle w:val="Compact"/>
              <w:jc w:val="left"/>
            </w:pPr>
            <w:r>
              <w:t xml:space="preserve">972,500</w:t>
            </w:r>
          </w:p>
        </w:tc>
      </w:tr>
      <w:tr>
        <w:tc>
          <w:tcPr/>
          <w:p>
            <w:pPr>
              <w:pStyle w:val="Compact"/>
              <w:jc w:val="left"/>
            </w:pPr>
            <w:r>
              <w:t xml:space="preserve">Disbursements and Out-of-Pocket Expenses</w:t>
            </w:r>
          </w:p>
        </w:tc>
        <w:tc>
          <w:tcPr/>
          <w:p>
            <w:pPr>
              <w:pStyle w:val="Compact"/>
              <w:jc w:val="left"/>
            </w:pPr>
            <w:r>
              <w:t xml:space="preserve">50,500</w:t>
            </w:r>
          </w:p>
        </w:tc>
      </w:tr>
      <w:tr>
        <w:tc>
          <w:tcPr/>
          <w:p>
            <w:pPr>
              <w:pStyle w:val="Compact"/>
              <w:jc w:val="left"/>
            </w:pPr>
            <w:r>
              <w:t xml:space="preserve">VAT (15% as per Ethiopian Revenue and Customs Authority regulations)</w:t>
            </w:r>
          </w:p>
        </w:tc>
        <w:tc>
          <w:tcPr/>
          <w:p>
            <w:pPr>
              <w:pStyle w:val="Compact"/>
              <w:jc w:val="left"/>
            </w:pPr>
            <w:r>
              <w:t xml:space="preserve">154,200</w:t>
            </w:r>
          </w:p>
        </w:tc>
      </w:tr>
      <w:tr>
        <w:tc>
          <w:tcPr/>
          <w:p>
            <w:pPr>
              <w:pStyle w:val="Compact"/>
              <w:jc w:val="right"/>
            </w:pPr>
            <w:r>
              <w:t xml:space="preserve">GRAND TOTAL</w:t>
            </w:r>
          </w:p>
        </w:tc>
        <w:tc>
          <w:tcPr/>
          <w:p>
            <w:pPr>
              <w:pStyle w:val="Compact"/>
              <w:jc w:val="left"/>
            </w:pPr>
            <w:r>
              <w:t xml:space="preserve">ETB 1,177,200</w:t>
            </w:r>
          </w:p>
        </w:tc>
      </w:tr>
    </w:tbl>
    <w:p>
      <w:pPr>
        <w:pStyle w:val="BodyText"/>
      </w:pPr>
      <w:r>
        <w:t xml:space="preserve">5. Terms and Conditions of This Quotation Estimate</w:t>
      </w:r>
    </w:p>
    <w:p>
      <w:pPr>
        <w:numPr>
          <w:ilvl w:val="0"/>
          <w:numId w:val="1001"/>
        </w:numPr>
        <w:pStyle w:val="Compact"/>
      </w:pPr>
      <w:r>
        <w:t xml:space="preserve">This Quotation Estimate is valid for a period of thirty (30) calendar days from the date of issue. Upon expiration, the Lawyer and firm reserve the right to revise fees based on current market conditions in Addis Ababa, Ethiopia.</w:t>
      </w:r>
    </w:p>
    <w:p>
      <w:pPr>
        <w:numPr>
          <w:ilvl w:val="0"/>
          <w:numId w:val="1001"/>
        </w:numPr>
        <w:pStyle w:val="Compact"/>
      </w:pPr>
      <w:r>
        <w:t xml:space="preserve">Payment terms: 40% advance payment upon acceptance of this Quotation Estimate, 30% upon completion of the first phase of legal work, and the remaining 30% upon final delivery of all legal services and documentation.</w:t>
      </w:r>
    </w:p>
    <w:p>
      <w:pPr>
        <w:numPr>
          <w:ilvl w:val="0"/>
          <w:numId w:val="1001"/>
        </w:numPr>
        <w:pStyle w:val="Compact"/>
      </w:pPr>
      <w:r>
        <w:t xml:space="preserve">All fees are quoted in Ethiopian Birr (ETB). In the event of significant currency fluctuation, the firm reserves the right to adjust rates with prior written notice to the client.</w:t>
      </w:r>
    </w:p>
    <w:p>
      <w:pPr>
        <w:numPr>
          <w:ilvl w:val="0"/>
          <w:numId w:val="1001"/>
        </w:numPr>
        <w:pStyle w:val="Compact"/>
      </w:pPr>
      <w:r>
        <w:t xml:space="preserve">The Lawyer and Ababa Legal Counsel PLC shall maintain strict confidentiality regarding all client information in accordance with the Ethiopian Lawyers' Code of Conduct and professional ethics standards.</w:t>
      </w:r>
    </w:p>
    <w:p>
      <w:pPr>
        <w:numPr>
          <w:ilvl w:val="0"/>
          <w:numId w:val="1001"/>
        </w:numPr>
        <w:pStyle w:val="Compact"/>
      </w:pPr>
      <w:r>
        <w:t xml:space="preserve">This Quotation Estimate does not constitute a binding contract. A separate Legal Services Agreement must be executed by both parties before any work commences.</w:t>
      </w:r>
    </w:p>
    <w:p>
      <w:pPr>
        <w:numPr>
          <w:ilvl w:val="0"/>
          <w:numId w:val="1001"/>
        </w:numPr>
        <w:pStyle w:val="Compact"/>
      </w:pPr>
      <w:r>
        <w:t xml:space="preserve">All legal opinions and representations provided by our Lawyers are based on the laws of the Federal Democratic Republic of Ethiopia as currently in force. The firm does not guarantee specific court outcomes, as judicial decisions in Addis Ababa courts remain at the discretion of the presiding judge.</w:t>
      </w:r>
    </w:p>
    <w:p>
      <w:pPr>
        <w:numPr>
          <w:ilvl w:val="0"/>
          <w:numId w:val="1001"/>
        </w:numPr>
        <w:pStyle w:val="Compact"/>
      </w:pPr>
      <w:r>
        <w:t xml:space="preserve">Any additional legal services beyond the scope outlined in this Quotation Estimate shall be subject to a separate written amendment and additional fee quotation.</w:t>
      </w:r>
    </w:p>
    <w:p>
      <w:pPr>
        <w:numPr>
          <w:ilvl w:val="0"/>
          <w:numId w:val="1001"/>
        </w:numPr>
        <w:pStyle w:val="Compact"/>
      </w:pPr>
      <w:r>
        <w:t xml:space="preserve">Disputes arising from this engagement shall be resolved through mediation in Addis Ababa, and failing that, through the competent courts of Addis Ababa City Administration.</w:t>
      </w:r>
    </w:p>
    <w:p>
      <w:pPr>
        <w:numPr>
          <w:ilvl w:val="0"/>
          <w:numId w:val="1001"/>
        </w:numPr>
        <w:pStyle w:val="Compact"/>
      </w:pPr>
      <w:r>
        <w:t xml:space="preserve">This Quotation Estimate is prepared in accordance with the Ethiopian Commercial Code and the regulations governing legal practice in Ethiopia as administered by the Federal Bar Association.</w:t>
      </w:r>
    </w:p>
    <w:p>
      <w:pPr>
        <w:pStyle w:val="FirstParagraph"/>
      </w:pPr>
      <w:r>
        <w:t xml:space="preserve">6. Acceptance and Authorization</w:t>
      </w:r>
    </w:p>
    <w:p>
      <w:pPr>
        <w:pStyle w:val="BodyText"/>
      </w:pPr>
      <w:r>
        <w:t xml:space="preserve">By signing below, the client acknowledges receipt of this Quotation Estimate for professional Lawyer services in Addis Ababa, Ethiopia, and agrees to the terms and conditions outlined herein. This document serves as a formal estimate of costs and does not obligate either party until a definitive Legal Services Agreement is executed.</w:t>
      </w:r>
    </w:p>
    <w:p>
      <w:pPr>
        <w:pStyle w:val="BodyText"/>
      </w:pPr>
      <w:r>
        <w:rPr>
          <w:bCs/>
          <w:b/>
        </w:rPr>
        <w:t xml:space="preserve">For Ababa Legal Counsel PLC (Lawyer / Firm)</w:t>
      </w:r>
      <w:r>
        <w:br/>
      </w:r>
      <w:r>
        <w:t xml:space="preserve">Hon. Dawit Tadesse, Esq.</w:t>
      </w:r>
      <w:r>
        <w:br/>
      </w:r>
      <w:r>
        <w:t xml:space="preserve">Lead Attorney</w:t>
      </w:r>
      <w:r>
        <w:br/>
      </w:r>
      <w:r>
        <w:t xml:space="preserve">Date: _______________</w:t>
      </w:r>
    </w:p>
    <w:p>
      <w:pPr>
        <w:pStyle w:val="BodyText"/>
      </w:pPr>
      <w:r>
        <w:rPr>
          <w:bCs/>
          <w:b/>
        </w:rPr>
        <w:t xml:space="preserve">For the Client</w:t>
      </w:r>
      <w:r>
        <w:br/>
      </w:r>
      <w:r>
        <w:t xml:space="preserve">Mr. Samuel Bekele</w:t>
      </w:r>
      <w:r>
        <w:br/>
      </w:r>
      <w:r>
        <w:t xml:space="preserve">Managing Director, Meridian Construction &amp; Development S.C.</w:t>
      </w:r>
      <w:r>
        <w:br/>
      </w:r>
      <w:r>
        <w:t xml:space="preserve">Date: _______________</w:t>
      </w:r>
    </w:p>
    <w:p>
      <w:pPr>
        <w:pStyle w:val="BodyText"/>
      </w:pPr>
      <w:r>
        <w:t xml:space="preserve">Ababa Legal Counsel PLC — Bole Road, Addis Ababa, Ethiopia — License No: AA/LAW/2019/0047</w:t>
      </w:r>
    </w:p>
    <w:p>
      <w:pPr>
        <w:pStyle w:val="BodyText"/>
      </w:pPr>
      <w:r>
        <w:t xml:space="preserve">This Quotation Estimate is a confidential document intended solely for the named client. Unauthorized reproduction or distribution is prohibited under Ethiopian law.</w:t>
      </w:r>
    </w:p>
    <w:p>
      <w:pPr>
        <w:pStyle w:val="BodyText"/>
      </w:pPr>
      <w:r>
        <w:t xml:space="preserve">Page 1 of 1 — Generated on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Addis Ababa, Ethiopia</dc:title>
  <dc:creator/>
  <dc:language>en</dc:language>
  <cp:keywords/>
  <dcterms:created xsi:type="dcterms:W3CDTF">2026-10-10T09:14:31Z</dcterms:created>
  <dcterms:modified xsi:type="dcterms:W3CDTF">2026-10-10T09:14:31Z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