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Legal Services — Advocate &amp; Lawyer Consultation</w:t>
      </w:r>
    </w:p>
    <w:p>
      <w:pPr>
        <w:pStyle w:val="BodyText"/>
      </w:pPr>
      <w:r>
        <w:t xml:space="preserve">Registered under the Advocates Act, 1961 — Bar Council of India</w:t>
      </w:r>
    </w:p>
    <w:bookmarkEnd w:id="20"/>
    <w:bookmarkStart w:id="21" w:name="lawyer-law-firm-details"/>
    <w:p>
      <w:pPr>
        <w:pStyle w:val="Heading3"/>
      </w:pPr>
      <w:r>
        <w:t xml:space="preserve">Lawyer / Law Firm Details</w:t>
      </w:r>
    </w:p>
    <w:p>
      <w:pPr>
        <w:pStyle w:val="FirstParagraph"/>
      </w:pPr>
      <w:r>
        <w:rPr>
          <w:bCs/>
          <w:b/>
        </w:rPr>
        <w:t xml:space="preserve">Adv. Rajesh Kumar Nair</w:t>
      </w:r>
      <w:r>
        <w:br/>
      </w:r>
      <w:r>
        <w:t xml:space="preserve">Nair &amp; Associates Legal Practice</w:t>
      </w:r>
      <w:r>
        <w:br/>
      </w:r>
      <w:r>
        <w:t xml:space="preserve">4th Floor, Prestige Tech Park, 100 Feet Road</w:t>
      </w:r>
      <w:r>
        <w:br/>
      </w:r>
      <w:r>
        <w:t xml:space="preserve">Indiranagar, Bangalore, Karnataka — 560038</w:t>
      </w:r>
      <w:r>
        <w:br/>
      </w:r>
      <w:r>
        <w:t xml:space="preserve">India</w:t>
      </w:r>
      <w:r>
        <w:br/>
      </w:r>
      <w:r>
        <w:t xml:space="preserve">Email: contact@nairassociates.in</w:t>
      </w:r>
      <w:r>
        <w:br/>
      </w:r>
      <w:r>
        <w:t xml:space="preserve">Phone: +91-80-4123-5678</w:t>
      </w:r>
      <w:r>
        <w:br/>
      </w:r>
      <w:r>
        <w:t xml:space="preserve">Bar Council Enrollment No.: K/2015/4521</w:t>
      </w:r>
    </w:p>
    <w:bookmarkEnd w:id="21"/>
    <w:bookmarkStart w:id="22" w:name="client-details"/>
    <w:p>
      <w:pPr>
        <w:pStyle w:val="Heading3"/>
      </w:pPr>
      <w:r>
        <w:t xml:space="preserve">Client Details</w:t>
      </w:r>
    </w:p>
    <w:p>
      <w:pPr>
        <w:pStyle w:val="FirstParagraph"/>
      </w:pPr>
      <w:r>
        <w:rPr>
          <w:bCs/>
          <w:b/>
        </w:rPr>
        <w:t xml:space="preserve">Mr. Arjun Mehta</w:t>
      </w:r>
      <w:r>
        <w:br/>
      </w:r>
      <w:r>
        <w:t xml:space="preserve">Mehta Enterprises Pvt. Ltd.</w:t>
      </w:r>
      <w:r>
        <w:br/>
      </w:r>
      <w:r>
        <w:t xml:space="preserve">22, Residency Road</w:t>
      </w:r>
      <w:r>
        <w:br/>
      </w:r>
      <w:r>
        <w:t xml:space="preserve">Bangalore, Karnataka — 560025</w:t>
      </w:r>
      <w:r>
        <w:br/>
      </w:r>
      <w:r>
        <w:t xml:space="preserve">India</w:t>
      </w:r>
      <w:r>
        <w:br/>
      </w:r>
      <w:r>
        <w:t xml:space="preserve">Email: arjun.mehta@mehtaent.com</w:t>
      </w:r>
      <w:r>
        <w:br/>
      </w:r>
      <w:r>
        <w:t xml:space="preserve">Phone: +91-98450-12345</w:t>
      </w:r>
      <w:r>
        <w:br/>
      </w:r>
      <w:r>
        <w:t xml:space="preserve">GSTIN: 29AAXCM1234F1Z5</w:t>
      </w:r>
    </w:p>
    <w:bookmarkEnd w:id="22"/>
    <w:p>
      <w:pPr>
        <w:pStyle w:val="BodyText"/>
      </w:pPr>
      <w:r>
        <w:rPr>
          <w:bCs/>
          <w:b/>
        </w:rPr>
        <w:t xml:space="preserve">Quotation Estimate No.:</w:t>
      </w:r>
      <w:r>
        <w:t xml:space="preserve"> </w:t>
      </w:r>
      <w:r>
        <w:t xml:space="preserve">NA/QE/2025/00347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the date of issue (i.e., up to 14 July 2025)</w:t>
      </w:r>
    </w:p>
    <w:p>
      <w:pPr>
        <w:pStyle w:val="BodyText"/>
      </w:pPr>
      <w:r>
        <w:rPr>
          <w:bCs/>
          <w:b/>
        </w:rPr>
        <w:t xml:space="preserve">Place of Service:</w:t>
      </w:r>
      <w:r>
        <w:t xml:space="preserve"> </w:t>
      </w:r>
      <w:r>
        <w:t xml:space="preserve">Bangalore, Karnataka, India</w:t>
      </w:r>
    </w:p>
    <w:p>
      <w:pPr>
        <w:pStyle w:val="BodyText"/>
      </w:pPr>
      <w:r>
        <w:rPr>
          <w:bCs/>
          <w:b/>
        </w:rPr>
        <w:t xml:space="preserve">Subject:</w:t>
      </w:r>
      <w:r>
        <w:t xml:space="preserve"> </w:t>
      </w:r>
      <w:r>
        <w:t xml:space="preserve">Quotation Estimate for Comprehensive Legal Representation — Commercial Contract Dispute</w:t>
      </w:r>
    </w:p>
    <w:bookmarkStart w:id="23" w:name="scope-of-legal-services"/>
    <w:p>
      <w:pPr>
        <w:pStyle w:val="Heading2"/>
      </w:pPr>
      <w:r>
        <w:t xml:space="preserve">1. Scope of Legal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Adv. Rajesh Kumar Nair, practicing in</w:t>
      </w:r>
      <w:r>
        <w:t xml:space="preserve"> </w:t>
      </w:r>
      <w:r>
        <w:t xml:space="preserve">India Bangalore</w:t>
      </w:r>
      <w:r>
        <w:t xml:space="preserve">, in response to the written request received from the above-named client on 08 June 2025. The scope of legal services covered under this Quotation Estimate includes, but is not limited to, the following:</w:t>
      </w:r>
    </w:p>
    <w:p>
      <w:pPr>
        <w:numPr>
          <w:ilvl w:val="0"/>
          <w:numId w:val="1001"/>
        </w:numPr>
        <w:pStyle w:val="Compact"/>
      </w:pPr>
      <w:r>
        <w:t xml:space="preserve">Comprehensive legal consultation and case assessment regarding the commercial contract dispute between Mehta Enterprises Pvt. Ltd. and the opposing party (XYZ Trading Co., Bangalore).</w:t>
      </w:r>
    </w:p>
    <w:p>
      <w:pPr>
        <w:numPr>
          <w:ilvl w:val="0"/>
          <w:numId w:val="1001"/>
        </w:numPr>
        <w:pStyle w:val="Compact"/>
      </w:pPr>
      <w:r>
        <w:t xml:space="preserve">Drafting, review, and filing of a civil suit for specific performance and damages before the District and Sessions Court, Bangalore, India.</w:t>
      </w:r>
    </w:p>
    <w:p>
      <w:pPr>
        <w:numPr>
          <w:ilvl w:val="0"/>
          <w:numId w:val="1001"/>
        </w:numPr>
        <w:pStyle w:val="Compact"/>
      </w:pPr>
      <w:r>
        <w:t xml:space="preserve">Representation of the client in all court hearings, interlocutory applications, and proceedings before the said court and any appellate forum within Bangalore, Karnataka, India.</w:t>
      </w:r>
    </w:p>
    <w:p>
      <w:pPr>
        <w:numPr>
          <w:ilvl w:val="0"/>
          <w:numId w:val="1001"/>
        </w:numPr>
        <w:pStyle w:val="Compact"/>
      </w:pPr>
      <w:r>
        <w:t xml:space="preserve">Drafting and service of legal notices, replies, and correspondence on behalf of the client.</w:t>
      </w:r>
    </w:p>
    <w:p>
      <w:pPr>
        <w:numPr>
          <w:ilvl w:val="0"/>
          <w:numId w:val="1001"/>
        </w:numPr>
        <w:pStyle w:val="Compact"/>
      </w:pPr>
      <w:r>
        <w:t xml:space="preserve">Coordination with forensic accountants and expert witnesses as may be required for the matter.</w:t>
      </w:r>
    </w:p>
    <w:p>
      <w:pPr>
        <w:numPr>
          <w:ilvl w:val="0"/>
          <w:numId w:val="1001"/>
        </w:numPr>
        <w:pStyle w:val="Compact"/>
      </w:pPr>
      <w:r>
        <w:t xml:space="preserve">Advisory services on tax implications, regulatory compliance, and corporate governance matters arising from the dispute, specific to the jurisdiction of Bangalore, India.</w:t>
      </w:r>
    </w:p>
    <w:p>
      <w:pPr>
        <w:numPr>
          <w:ilvl w:val="0"/>
          <w:numId w:val="1001"/>
        </w:numPr>
        <w:pStyle w:val="Compact"/>
      </w:pPr>
      <w:r>
        <w:t xml:space="preserve">Post-judgment execution proceedings and recovery of decree amount, if applicable.</w:t>
      </w:r>
    </w:p>
    <w:bookmarkEnd w:id="23"/>
    <w:bookmarkStart w:id="24" w:name="fee-structure-cost-breakdown"/>
    <w:p>
      <w:pPr>
        <w:pStyle w:val="Heading2"/>
      </w:pPr>
      <w:r>
        <w:t xml:space="preserve">2. Fee Structure &amp; Cost Breakdown</w:t>
      </w:r>
    </w:p>
    <w:p>
      <w:pPr>
        <w:pStyle w:val="FirstParagraph"/>
      </w:pPr>
      <w:r>
        <w:t xml:space="preserve">The following fee structure constitutes the complete</w:t>
      </w:r>
      <w:r>
        <w:t xml:space="preserve"> </w:t>
      </w:r>
      <w:r>
        <w:t xml:space="preserve">Quotation Estimate</w:t>
      </w:r>
      <w:r>
        <w:t xml:space="preserve"> </w:t>
      </w:r>
      <w:r>
        <w:t xml:space="preserve">for the legal services rendered by the</w:t>
      </w:r>
      <w:r>
        <w:t xml:space="preserve"> </w:t>
      </w:r>
      <w:r>
        <w:t xml:space="preserve">Lawyer</w:t>
      </w:r>
      <w:r>
        <w:t xml:space="preserve"> </w:t>
      </w:r>
      <w:r>
        <w:t xml:space="preserve">in</w:t>
      </w:r>
      <w:r>
        <w:t xml:space="preserve"> </w:t>
      </w:r>
      <w:r>
        <w:t xml:space="preserve">India Bangalore</w:t>
      </w:r>
      <w:r>
        <w:t xml:space="preserve">. All amounts are quoted in Indian Rupees (INR) and are inclusive of applicable professional charges. Statutory taxes such as GST at 18% shall be charged additionally as per the prevailing tax laws of India.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(INR/Hour)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legal consultation &amp; case file review</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2</w:t>
            </w:r>
          </w:p>
        </w:tc>
        <w:tc>
          <w:tcPr/>
          <w:p>
            <w:pPr>
              <w:pStyle w:val="Compact"/>
              <w:jc w:val="left"/>
            </w:pPr>
            <w:r>
              <w:t xml:space="preserve">Drafting of plaint, written statement, and legal notices</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Court appearances &amp; hearings (estimated 8 hearings)</w:t>
            </w:r>
          </w:p>
        </w:tc>
        <w:tc>
          <w:tcPr/>
          <w:p>
            <w:pPr>
              <w:pStyle w:val="Compact"/>
              <w:jc w:val="left"/>
            </w:pPr>
            <w:r>
              <w:t xml:space="preserve">24</w:t>
            </w:r>
          </w:p>
        </w:tc>
        <w:tc>
          <w:tcPr/>
          <w:p>
            <w:pPr>
              <w:pStyle w:val="Compact"/>
              <w:jc w:val="left"/>
            </w:pPr>
            <w:r>
              <w:t xml:space="preserve">4,000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Interlocutory applications &amp; procedural filings</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Expert witness coordination &amp; report review</w:t>
            </w:r>
          </w:p>
        </w:tc>
        <w:tc>
          <w:tcPr/>
          <w:p>
            <w:pPr>
              <w:pStyle w:val="Compact"/>
              <w:jc w:val="left"/>
            </w:pPr>
            <w:r>
              <w:t xml:space="preserve">6</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Post-judgment execution &amp; recovery proceedings</w:t>
            </w:r>
          </w:p>
        </w:tc>
        <w:tc>
          <w:tcPr/>
          <w:p>
            <w:pPr>
              <w:pStyle w:val="Compact"/>
              <w:jc w:val="left"/>
            </w:pPr>
            <w:r>
              <w:t xml:space="preserve">8</w:t>
            </w:r>
          </w:p>
        </w:tc>
        <w:tc>
          <w:tcPr/>
          <w:p>
            <w:pPr>
              <w:pStyle w:val="Compact"/>
              <w:jc w:val="left"/>
            </w:pPr>
            <w:r>
              <w:t xml:space="preserve">4,000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General advisory &amp; correspondence (ongoing)</w:t>
            </w:r>
          </w:p>
        </w:tc>
        <w:tc>
          <w:tcPr/>
          <w:p>
            <w:pPr>
              <w:pStyle w:val="Compact"/>
              <w:jc w:val="left"/>
            </w:pPr>
            <w:r>
              <w:t xml:space="preserve">10</w:t>
            </w:r>
          </w:p>
        </w:tc>
        <w:tc>
          <w:tcPr/>
          <w:p>
            <w:pPr>
              <w:pStyle w:val="Compact"/>
              <w:jc w:val="left"/>
            </w:pPr>
            <w:r>
              <w:t xml:space="preserve">3,000</w:t>
            </w:r>
          </w:p>
        </w:tc>
        <w:tc>
          <w:tcPr/>
          <w:p>
            <w:pPr>
              <w:pStyle w:val="Compact"/>
              <w:jc w:val="left"/>
            </w:pPr>
            <w:r>
              <w:t xml:space="preserve">30,000</w:t>
            </w:r>
          </w:p>
        </w:tc>
      </w:tr>
      <w:tr>
        <w:tc>
          <w:tcPr>
            <w:gridSpan w:val="4"/>
          </w:tcPr>
          <w:p>
            <w:pPr>
              <w:pStyle w:val="Compact"/>
              <w:jc w:val="left"/>
            </w:pPr>
            <w:r>
              <w:t xml:space="preserve">Sub-Total (Professional Fees)</w:t>
            </w:r>
          </w:p>
        </w:tc>
        <w:tc>
          <w:tcPr/>
          <w:p>
            <w:pPr>
              <w:pStyle w:val="Compact"/>
              <w:jc w:val="left"/>
            </w:pPr>
            <w:r>
              <w:t xml:space="preserve">270,000</w:t>
            </w:r>
          </w:p>
        </w:tc>
      </w:tr>
      <w:tr>
        <w:tc>
          <w:tcPr>
            <w:gridSpan w:val="4"/>
          </w:tcPr>
          <w:p>
            <w:pPr>
              <w:pStyle w:val="Compact"/>
              <w:jc w:val="left"/>
            </w:pPr>
            <w:r>
              <w:t xml:space="preserve">GST @ 18% (as applicable in India)</w:t>
            </w:r>
          </w:p>
        </w:tc>
        <w:tc>
          <w:tcPr/>
          <w:p>
            <w:pPr>
              <w:pStyle w:val="Compact"/>
              <w:jc w:val="left"/>
            </w:pPr>
            <w:r>
              <w:t xml:space="preserve">48,600</w:t>
            </w:r>
          </w:p>
        </w:tc>
      </w:tr>
      <w:tr>
        <w:tc>
          <w:tcPr>
            <w:gridSpan w:val="4"/>
          </w:tcPr>
          <w:p>
            <w:pPr>
              <w:pStyle w:val="Compact"/>
              <w:jc w:val="left"/>
            </w:pPr>
            <w:r>
              <w:rPr>
                <w:bCs/>
                <w:b/>
              </w:rPr>
              <w:t xml:space="preserve">Grand Total (Quotation Estimate Amount)</w:t>
            </w:r>
          </w:p>
        </w:tc>
        <w:tc>
          <w:tcPr/>
          <w:p>
            <w:pPr>
              <w:pStyle w:val="Compact"/>
              <w:jc w:val="left"/>
            </w:pPr>
            <w:r>
              <w:rPr>
                <w:bCs/>
                <w:b/>
              </w:rPr>
              <w:t xml:space="preserve">3,18,600</w:t>
            </w:r>
          </w:p>
        </w:tc>
      </w:tr>
    </w:tbl>
    <w:p>
      <w:pPr>
        <w:pStyle w:val="BodyText"/>
      </w:pPr>
      <w:r>
        <w:rPr>
          <w:iCs/>
          <w:i/>
        </w:rPr>
        <w:t xml:space="preserve">Note: The above Quotation Estimate is based on the current facts and circumstances. Should the scope of the matter expand beyond the described parameters, a revised Quotation Estimate shall be issued by the Lawyer prior to undertaking additional work. Court fees, stamp duty, travel expenses within Bangalore, and third-party charges (notary, certified copies, etc.) are excluded and shall be borne by the client as and when incurred.</w:t>
      </w:r>
    </w:p>
    <w:bookmarkEnd w:id="24"/>
    <w:bookmarkStart w:id="25" w:name="payment-terms"/>
    <w:p>
      <w:pPr>
        <w:pStyle w:val="Heading2"/>
      </w:pPr>
      <w:r>
        <w:t xml:space="preserve">3. Payment Terms</w:t>
      </w:r>
    </w:p>
    <w:p>
      <w:pPr>
        <w:numPr>
          <w:ilvl w:val="0"/>
          <w:numId w:val="1002"/>
        </w:numPr>
        <w:pStyle w:val="Compact"/>
      </w:pPr>
      <w:r>
        <w:rPr>
          <w:bCs/>
          <w:b/>
        </w:rPr>
        <w:t xml:space="preserve">Advance Payment:</w:t>
      </w:r>
      <w:r>
        <w:t xml:space="preserve"> </w:t>
      </w:r>
      <w:r>
        <w:t xml:space="preserve">40% of the total Quotation Estimate amount (INR 1,27,440) shall be payable within 7 working days of acceptance of this Quotation Estimate.</w:t>
      </w:r>
    </w:p>
    <w:p>
      <w:pPr>
        <w:numPr>
          <w:ilvl w:val="0"/>
          <w:numId w:val="1002"/>
        </w:numPr>
        <w:pStyle w:val="Compact"/>
      </w:pPr>
      <w:r>
        <w:rPr>
          <w:bCs/>
          <w:b/>
        </w:rPr>
        <w:t xml:space="preserve">Interim Payment:</w:t>
      </w:r>
      <w:r>
        <w:t xml:space="preserve"> </w:t>
      </w:r>
      <w:r>
        <w:t xml:space="preserve">30% (INR 95,580) shall be payable upon filing of the main suit before the District Court, Bangalore, India.</w:t>
      </w:r>
    </w:p>
    <w:p>
      <w:pPr>
        <w:numPr>
          <w:ilvl w:val="0"/>
          <w:numId w:val="1002"/>
        </w:numPr>
        <w:pStyle w:val="Compact"/>
      </w:pPr>
      <w:r>
        <w:rPr>
          <w:bCs/>
          <w:b/>
        </w:rPr>
        <w:t xml:space="preserve">Final Payment:</w:t>
      </w:r>
      <w:r>
        <w:t xml:space="preserve"> </w:t>
      </w:r>
      <w:r>
        <w:t xml:space="preserve">The remaining 30% (INR 95,580) shall be payable upon conclusion of the matter or upon the final hearing, whichever is earlier.</w:t>
      </w:r>
    </w:p>
    <w:p>
      <w:pPr>
        <w:numPr>
          <w:ilvl w:val="0"/>
          <w:numId w:val="1002"/>
        </w:numPr>
        <w:pStyle w:val="Compact"/>
      </w:pPr>
      <w:r>
        <w:t xml:space="preserve">All payments shall be made via bank transfer to the firm's designated account: HDFC Bank, Indiranagar Branch, Bangalore, India. Account No.: 50200012345678. IFSC: HDFC0000123.</w:t>
      </w:r>
    </w:p>
    <w:bookmarkEnd w:id="25"/>
    <w:bookmarkStart w:id="26" w:name="terms-conditions"/>
    <w:p>
      <w:pPr>
        <w:pStyle w:val="Heading2"/>
      </w:pPr>
      <w:r>
        <w:t xml:space="preserve">4. Terms &amp; Conditions</w:t>
      </w:r>
    </w:p>
    <w:p>
      <w:pPr>
        <w:numPr>
          <w:ilvl w:val="0"/>
          <w:numId w:val="1003"/>
        </w:numPr>
        <w:pStyle w:val="Compact"/>
      </w:pPr>
      <w:r>
        <w:t xml:space="preserve">This Quotation Estimate is valid for a period of thirty (30) days from the date of issue. Beyond this period, the Lawyer reserves the right to revise the fees based on prevailing market rates in Bangalore, India.</w:t>
      </w:r>
    </w:p>
    <w:p>
      <w:pPr>
        <w:numPr>
          <w:ilvl w:val="0"/>
          <w:numId w:val="1003"/>
        </w:numPr>
        <w:pStyle w:val="Compact"/>
      </w:pPr>
      <w:r>
        <w:t xml:space="preserve">The Quotation Estimate does not constitute a guarantee of outcome. The Lawyer shall exercise due diligence and professional judgment in handling the matter in accordance with the Code of Professional Conduct of the Bar Council of India.</w:t>
      </w:r>
    </w:p>
    <w:p>
      <w:pPr>
        <w:numPr>
          <w:ilvl w:val="0"/>
          <w:numId w:val="1003"/>
        </w:numPr>
        <w:pStyle w:val="Compact"/>
      </w:pPr>
      <w:r>
        <w:t xml:space="preserve">The client agrees to provide all necessary documents, information, and cooperation in a timely manner. Delays caused by the client may result in additional charges beyond this Quotation Estimate.</w:t>
      </w:r>
    </w:p>
    <w:p>
      <w:pPr>
        <w:numPr>
          <w:ilvl w:val="0"/>
          <w:numId w:val="1003"/>
        </w:numPr>
        <w:pStyle w:val="Compact"/>
      </w:pPr>
      <w:r>
        <w:t xml:space="preserve">Confidentiality: The Lawyer shall maintain strict confidentiality regarding all information shared by the client, in compliance with the legal professional privilege recognized under Indian law.</w:t>
      </w:r>
    </w:p>
    <w:p>
      <w:pPr>
        <w:numPr>
          <w:ilvl w:val="0"/>
          <w:numId w:val="1003"/>
        </w:numPr>
        <w:pStyle w:val="Compact"/>
      </w:pPr>
      <w:r>
        <w:t xml:space="preserve">Dispute Resolution: Any dispute arising from this Quotation Estimate or the engagement shall be resolved through arbitration in Bangalore, India, in accordance with the Arbitration and Conciliation Act, 1996.</w:t>
      </w:r>
    </w:p>
    <w:p>
      <w:pPr>
        <w:numPr>
          <w:ilvl w:val="0"/>
          <w:numId w:val="1003"/>
        </w:numPr>
        <w:pStyle w:val="Compact"/>
      </w:pPr>
      <w:r>
        <w:t xml:space="preserve">Governing Law: This Quotation Estimate and the engagement shall be governed by and construed in accordance with the laws of India, with exclusive jurisdiction of the courts in Bangalore, Karnataka, India.</w:t>
      </w:r>
    </w:p>
    <w:p>
      <w:pPr>
        <w:numPr>
          <w:ilvl w:val="0"/>
          <w:numId w:val="1003"/>
        </w:numPr>
        <w:pStyle w:val="Compact"/>
      </w:pPr>
      <w:r>
        <w:t xml:space="preserve">The Lawyer may delegate certain tasks to associates or paralegals within the firm, provided that the supervising responsibility remains with the principal Lawyer.</w:t>
      </w:r>
    </w:p>
    <w:p>
      <w:pPr>
        <w:numPr>
          <w:ilvl w:val="0"/>
          <w:numId w:val="1003"/>
        </w:numPr>
        <w:pStyle w:val="Compact"/>
      </w:pPr>
      <w:r>
        <w:t xml:space="preserve">This Quotation Estimate is non-transferable and is issued solely for the named client.</w:t>
      </w:r>
    </w:p>
    <w:p>
      <w:pPr>
        <w:pStyle w:val="FirstParagraph"/>
      </w:pPr>
      <w:r>
        <w:rPr>
          <w:bCs/>
          <w:b/>
        </w:rPr>
        <w:t xml:space="preserve">Important Note:</w:t>
      </w:r>
      <w:r>
        <w:t xml:space="preserve"> </w:t>
      </w:r>
      <w:r>
        <w:t xml:space="preserve">This Quotation Estimate is prepared by a registered Lawyer in Bangalore, India, and is intended solely for the purpose of providing a transparent cost estimate for the legal services described herein. It does not create a binding contractual obligation until formally accepted in writing by the client. The client is advised to review this document carefully and seek independent legal advice if any term is unclear.</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conditions, and fee structure outlined herein. The engagement of the Lawyer shall commence upon receipt of the advance payment as specified in Section 3.</w:t>
      </w:r>
    </w:p>
    <w:p>
      <w:pPr>
        <w:pStyle w:val="BodyText"/>
      </w:pPr>
      <w:r>
        <w:rPr>
          <w:bCs/>
          <w:b/>
        </w:rPr>
        <w:t xml:space="preserve">For Nair &amp; Associates Legal Practice</w:t>
      </w:r>
      <w:r>
        <w:br/>
      </w:r>
      <w:r>
        <w:t xml:space="preserve">Adv. Rajesh Kumar Nair (Lawyer)</w:t>
      </w:r>
      <w:r>
        <w:br/>
      </w:r>
      <w:r>
        <w:t xml:space="preserve">Bangalore, India</w:t>
      </w:r>
      <w:r>
        <w:br/>
      </w:r>
      <w:r>
        <w:t xml:space="preserve">Date: _______________</w:t>
      </w:r>
    </w:p>
    <w:p>
      <w:pPr>
        <w:pStyle w:val="BodyText"/>
      </w:pPr>
      <w:r>
        <w:rPr>
          <w:bCs/>
          <w:b/>
        </w:rPr>
        <w:t xml:space="preserve">For the Client</w:t>
      </w:r>
      <w:r>
        <w:br/>
      </w:r>
      <w:r>
        <w:t xml:space="preserve">Mr. Arjun Mehta</w:t>
      </w:r>
      <w:r>
        <w:br/>
      </w:r>
      <w:r>
        <w:t xml:space="preserve">Mehta Enterprises Pvt. Ltd.</w:t>
      </w:r>
      <w:r>
        <w:br/>
      </w:r>
      <w:r>
        <w:t xml:space="preserve">Bangalore, India</w:t>
      </w:r>
      <w:r>
        <w:br/>
      </w:r>
      <w:r>
        <w:t xml:space="preserve">Date: _______________</w:t>
      </w:r>
    </w:p>
    <w:p>
      <w:pPr>
        <w:pStyle w:val="BodyText"/>
      </w:pPr>
      <w:r>
        <w:t xml:space="preserve">This Quotation Estimate document was prepared by Nair &amp; Associates Legal Practice, a registered law firm practicing in Bangalore, Karnataka, India. Enrollment No. K/2015/4521 with the Bar Council of Karnataka. For queries regarding this Quotation Estimate, please contact the firm at the address mentioned above. © 2025 Nair &amp; Associates.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Bangalore, India</dc:title>
  <dc:creator/>
  <dc:language>en</dc:language>
  <cp:keywords/>
  <dcterms:created xsi:type="dcterms:W3CDTF">2026-10-10T11:30:45Z</dcterms:created>
  <dcterms:modified xsi:type="dcterms:W3CDTF">2026-10-10T11:30:45Z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