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Osaka, Japan — Legal Counsel &amp; Advisory Services</w:t>
      </w:r>
    </w:p>
    <w:bookmarkEnd w:id="20"/>
    <w:p>
      <w:pPr>
        <w:pStyle w:val="BodyText"/>
      </w:pPr>
      <w:r>
        <w:rPr>
          <w:bCs/>
          <w:b/>
        </w:rPr>
        <w:t xml:space="preserve">Quotation Reference No.:</w:t>
      </w:r>
      <w:r>
        <w:t xml:space="preserve"> </w:t>
      </w:r>
      <w:r>
        <w:t xml:space="preserve">OSA-2025-LE-0472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Issued By (Lawyer / Law Firm):</w:t>
      </w:r>
      <w:r>
        <w:br/>
      </w:r>
      <w:r>
        <w:t xml:space="preserve">Tanaka &amp; Associates Legal Counsel</w:t>
      </w:r>
      <w:r>
        <w:br/>
      </w:r>
      <w:r>
        <w:t xml:space="preserve">12F, Umeda Grand Building</w:t>
      </w:r>
      <w:r>
        <w:br/>
      </w:r>
      <w:r>
        <w:t xml:space="preserve">2-5-11 Umeda, Kita-ku</w:t>
      </w:r>
      <w:r>
        <w:br/>
      </w:r>
      <w:r>
        <w:t xml:space="preserve">Osaka 530-0001, Japan</w:t>
      </w:r>
      <w:r>
        <w:br/>
      </w:r>
      <w:r>
        <w:t xml:space="preserve">Tel: +81-6-6345-8820</w:t>
      </w:r>
      <w:r>
        <w:br/>
      </w:r>
      <w:r>
        <w:t xml:space="preserve">Email: counsel@tanaka-legal.jp</w:t>
      </w:r>
      <w:r>
        <w:br/>
      </w:r>
      <w:r>
        <w:t xml:space="preserve">Bar Registration: Osaka Bar Association No. 4521</w:t>
      </w:r>
    </w:p>
    <w:p>
      <w:pPr>
        <w:pStyle w:val="BodyText"/>
      </w:pPr>
      <w:r>
        <w:rPr>
          <w:bCs/>
          <w:b/>
        </w:rPr>
        <w:t xml:space="preserve">Prepared For (Client):</w:t>
      </w:r>
      <w:r>
        <w:br/>
      </w:r>
      <w:r>
        <w:t xml:space="preserve">[Client Full Name / Company Name]</w:t>
      </w:r>
      <w:r>
        <w:br/>
      </w:r>
      <w:r>
        <w:t xml:space="preserve">[Client Address]</w:t>
      </w:r>
      <w:r>
        <w:br/>
      </w:r>
      <w:r>
        <w:t xml:space="preserve">[City, Prefecture, Postal Code]</w:t>
      </w:r>
      <w:r>
        <w:br/>
      </w:r>
      <w:r>
        <w:t xml:space="preserve">Japan</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the undersigned</w:t>
      </w:r>
      <w:r>
        <w:t xml:space="preserve"> </w:t>
      </w:r>
      <w:r>
        <w:t xml:space="preserve">Lawyer</w:t>
      </w:r>
      <w:r>
        <w:t xml:space="preserve"> </w:t>
      </w:r>
      <w:r>
        <w:t xml:space="preserve">and legal practice, Tanaka &amp; Associates Legal Counsel, operating within the jurisdiction of</w:t>
      </w:r>
      <w:r>
        <w:t xml:space="preserve"> </w:t>
      </w:r>
      <w:r>
        <w:t xml:space="preserve">Japan Osaka</w:t>
      </w:r>
      <w:r>
        <w:t xml:space="preserve">, to provide a comprehensive and transparent breakdown of all anticipated professional legal fees, disbursements, and associated costs for the engagement of legal services. This Quotation Estimate is prepared in accordance with the fee disclosure standards established by the Osaka Bar Association and the Japan Federation of Bar Associations (Hōren). The Lawyer named herein is duly licensed to practice law in the Osaka District and is authorized to represent clients in all matters before the Osaka District Court, Osaka Family Court, Osaka Summary Court, and the Osaka High Court.</w:t>
      </w:r>
    </w:p>
    <w:bookmarkEnd w:id="21"/>
    <w:bookmarkStart w:id="22" w:name="X24e7dbe09b6314ff85fffa1342e612757954600"/>
    <w:p>
      <w:pPr>
        <w:pStyle w:val="Heading2"/>
      </w:pPr>
      <w:r>
        <w:t xml:space="preserve">2. Scope of Legal Services (Lawyer Engagement)</w:t>
      </w:r>
    </w:p>
    <w:p>
      <w:pPr>
        <w:pStyle w:val="FirstParagraph"/>
      </w:pPr>
      <w:r>
        <w:t xml:space="preserve">The following</w:t>
      </w:r>
      <w:r>
        <w:t xml:space="preserve"> </w:t>
      </w:r>
      <w:r>
        <w:t xml:space="preserve">Lawyer</w:t>
      </w:r>
      <w:r>
        <w:t xml:space="preserve"> </w:t>
      </w:r>
      <w:r>
        <w:t xml:space="preserve">services are encompassed within this Quotation Estimate for the client's matter in</w:t>
      </w:r>
      <w:r>
        <w:t xml:space="preserve"> </w:t>
      </w:r>
      <w:r>
        <w:t xml:space="preserve">Japan Osaka</w:t>
      </w:r>
      <w:r>
        <w:t xml:space="preserve">:</w:t>
      </w:r>
    </w:p>
    <w:p>
      <w:pPr>
        <w:numPr>
          <w:ilvl w:val="0"/>
          <w:numId w:val="1001"/>
        </w:numPr>
        <w:pStyle w:val="Compact"/>
      </w:pPr>
      <w:r>
        <w:t xml:space="preserve">Initial legal consultation and case assessment (up to 3 hours) conducted at the firm's offices in Umeda, Osaka, or via secure video conference.</w:t>
      </w:r>
    </w:p>
    <w:p>
      <w:pPr>
        <w:numPr>
          <w:ilvl w:val="0"/>
          <w:numId w:val="1001"/>
        </w:numPr>
        <w:pStyle w:val="Compact"/>
      </w:pPr>
      <w:r>
        <w:t xml:space="preserve">Drafting, review, and negotiation of all legal documents, contracts, and correspondence relevant to the matter, prepared in compliance with Japanese civil and commercial law as applicable in Osaka.</w:t>
      </w:r>
    </w:p>
    <w:p>
      <w:pPr>
        <w:numPr>
          <w:ilvl w:val="0"/>
          <w:numId w:val="1001"/>
        </w:numPr>
        <w:pStyle w:val="Compact"/>
      </w:pPr>
      <w:r>
        <w:t xml:space="preserve">Representation and advocacy before the Osaka District Court, including preparation of statements of claim, defence briefs, and oral argument.</w:t>
      </w:r>
    </w:p>
    <w:p>
      <w:pPr>
        <w:numPr>
          <w:ilvl w:val="0"/>
          <w:numId w:val="1001"/>
        </w:numPr>
        <w:pStyle w:val="Compact"/>
      </w:pPr>
      <w:r>
        <w:t xml:space="preserve">Mediation and settlement negotiations conducted in accordance with the Japanese Mediation Act (Chōsetsu Hō), with sessions held at the Osaka District Court Mediation Centre or at the firm's offices.</w:t>
      </w:r>
    </w:p>
    <w:p>
      <w:pPr>
        <w:numPr>
          <w:ilvl w:val="0"/>
          <w:numId w:val="1001"/>
        </w:numPr>
        <w:pStyle w:val="Compact"/>
      </w:pPr>
      <w:r>
        <w:t xml:space="preserve">Advisory counsel on regulatory compliance, corporate governance, and tax implications specific to businesses operating in the Osaka metropolitan area.</w:t>
      </w:r>
    </w:p>
    <w:p>
      <w:pPr>
        <w:numPr>
          <w:ilvl w:val="0"/>
          <w:numId w:val="1001"/>
        </w:numPr>
        <w:pStyle w:val="Compact"/>
      </w:pPr>
      <w:r>
        <w:t xml:space="preserve">Post-judgment enforcement proceedings and collection actions within the Osaka judicial district.</w:t>
      </w:r>
    </w:p>
    <w:p>
      <w:pPr>
        <w:numPr>
          <w:ilvl w:val="0"/>
          <w:numId w:val="1001"/>
        </w:numPr>
        <w:pStyle w:val="Compact"/>
      </w:pPr>
      <w:r>
        <w:t xml:space="preserve">Coordination with notaries public, court clerks, and government offices in Osaka as required for the matter.</w:t>
      </w:r>
    </w:p>
    <w:bookmarkEnd w:id="22"/>
    <w:bookmarkStart w:id="23" w:name="fee-schedule-and-cost-breakdown"/>
    <w:p>
      <w:pPr>
        <w:pStyle w:val="Heading2"/>
      </w:pPr>
      <w:r>
        <w:t xml:space="preserve">3. Fee Schedule and Cost Breakdown</w:t>
      </w:r>
    </w:p>
    <w:p>
      <w:pPr>
        <w:pStyle w:val="FirstParagraph"/>
      </w:pPr>
      <w:r>
        <w:t xml:space="preserve">The following Quotation Estimate outlines the anticipated fees for the Lawyer's professional services. All amounts are stated in Japanese Yen (JPY) and are exclusive of the 10% Consumption Tax (shōhizei) applicable in Japan.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Estimated Hours / Units</w:t>
            </w:r>
          </w:p>
        </w:tc>
        <w:tc>
          <w:tcPr/>
          <w:p>
            <w:pPr>
              <w:pStyle w:val="Compact"/>
              <w:jc w:val="left"/>
            </w:pPr>
            <w:r>
              <w:t xml:space="preserve">Rate (JPY)</w:t>
            </w:r>
          </w:p>
        </w:tc>
        <w:tc>
          <w:tcPr/>
          <w:p>
            <w:pPr>
              <w:pStyle w:val="Compact"/>
              <w:jc w:val="left"/>
            </w:pPr>
            <w:r>
              <w:t xml:space="preserve">Estimated Amount (JPY)</w:t>
            </w:r>
          </w:p>
        </w:tc>
      </w:tr>
      <w:tr>
        <w:tc>
          <w:tcPr/>
          <w:p>
            <w:pPr>
              <w:pStyle w:val="Compact"/>
              <w:jc w:val="left"/>
            </w:pPr>
            <w:r>
              <w:t xml:space="preserve">1</w:t>
            </w:r>
          </w:p>
        </w:tc>
        <w:tc>
          <w:tcPr/>
          <w:p>
            <w:pPr>
              <w:pStyle w:val="Compact"/>
              <w:jc w:val="left"/>
            </w:pPr>
            <w:r>
              <w:t xml:space="preserve">Initial consultation and case strategy session (Lawyer)</w:t>
            </w:r>
          </w:p>
        </w:tc>
        <w:tc>
          <w:tcPr/>
          <w:p>
            <w:pPr>
              <w:pStyle w:val="Compact"/>
              <w:jc w:val="left"/>
            </w:pPr>
            <w:r>
              <w:t xml:space="preserve">3 hours</w:t>
            </w:r>
          </w:p>
        </w:tc>
        <w:tc>
          <w:tcPr/>
          <w:p>
            <w:pPr>
              <w:pStyle w:val="Compact"/>
              <w:jc w:val="left"/>
            </w:pPr>
            <w:r>
              <w:t xml:space="preserve">¥25,000 / hr</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Drafting and filing of complaint / statement of claim (Osaka District Court)</w:t>
            </w:r>
          </w:p>
        </w:tc>
        <w:tc>
          <w:tcPr/>
          <w:p>
            <w:pPr>
              <w:pStyle w:val="Compact"/>
              <w:jc w:val="left"/>
            </w:pPr>
            <w:r>
              <w:t xml:space="preserve">10 hours</w:t>
            </w:r>
          </w:p>
        </w:tc>
        <w:tc>
          <w:tcPr/>
          <w:p>
            <w:pPr>
              <w:pStyle w:val="Compact"/>
              <w:jc w:val="left"/>
            </w:pPr>
            <w:r>
              <w:t xml:space="preserve">¥25,000 / hr</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Court appearances and oral argument (Lawyer representation)</w:t>
            </w:r>
          </w:p>
        </w:tc>
        <w:tc>
          <w:tcPr/>
          <w:p>
            <w:pPr>
              <w:pStyle w:val="Compact"/>
              <w:jc w:val="left"/>
            </w:pPr>
            <w:r>
              <w:t xml:space="preserve">6 sessions</w:t>
            </w:r>
          </w:p>
        </w:tc>
        <w:tc>
          <w:tcPr/>
          <w:p>
            <w:pPr>
              <w:pStyle w:val="Compact"/>
              <w:jc w:val="left"/>
            </w:pPr>
            <w:r>
              <w:t xml:space="preserve">¥50,000 / session</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Mediation / settlement negotiation (up to 3 sessions)</w:t>
            </w:r>
          </w:p>
        </w:tc>
        <w:tc>
          <w:tcPr/>
          <w:p>
            <w:pPr>
              <w:pStyle w:val="Compact"/>
              <w:jc w:val="left"/>
            </w:pPr>
            <w:r>
              <w:t xml:space="preserve">3 sessions</w:t>
            </w:r>
          </w:p>
        </w:tc>
        <w:tc>
          <w:tcPr/>
          <w:p>
            <w:pPr>
              <w:pStyle w:val="Compact"/>
              <w:jc w:val="left"/>
            </w:pPr>
            <w:r>
              <w:t xml:space="preserve">¥40,000 / session</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Document review, correspondence, and advisory counsel</w:t>
            </w:r>
          </w:p>
        </w:tc>
        <w:tc>
          <w:tcPr/>
          <w:p>
            <w:pPr>
              <w:pStyle w:val="Compact"/>
              <w:jc w:val="left"/>
            </w:pPr>
            <w:r>
              <w:t xml:space="preserve">15 hours</w:t>
            </w:r>
          </w:p>
        </w:tc>
        <w:tc>
          <w:tcPr/>
          <w:p>
            <w:pPr>
              <w:pStyle w:val="Compact"/>
              <w:jc w:val="left"/>
            </w:pPr>
            <w:r>
              <w:t xml:space="preserve">¥20,000 / hr</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Court filing fees, stamp duties, and official disbursements (Osaka courts)</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Translation and certification of documents (Japanese / English)</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Post-judgment enforcement and collection proceedings</w:t>
            </w:r>
          </w:p>
        </w:tc>
        <w:tc>
          <w:tcPr/>
          <w:p>
            <w:pPr>
              <w:pStyle w:val="Compact"/>
              <w:jc w:val="left"/>
            </w:pPr>
            <w:r>
              <w:t xml:space="preserve">8 hours</w:t>
            </w:r>
          </w:p>
        </w:tc>
        <w:tc>
          <w:tcPr/>
          <w:p>
            <w:pPr>
              <w:pStyle w:val="Compact"/>
              <w:jc w:val="left"/>
            </w:pPr>
            <w:r>
              <w:t xml:space="preserve">¥25,000 / hr</w:t>
            </w:r>
          </w:p>
        </w:tc>
        <w:tc>
          <w:tcPr/>
          <w:p>
            <w:pPr>
              <w:pStyle w:val="Compact"/>
              <w:jc w:val="left"/>
            </w:pPr>
            <w:r>
              <w:t xml:space="preserve">¥200,000</w:t>
            </w:r>
          </w:p>
        </w:tc>
      </w:tr>
      <w:tr>
        <w:tc>
          <w:tcPr>
            <w:gridSpan w:val="4"/>
          </w:tcPr>
          <w:p>
            <w:pPr>
              <w:pStyle w:val="Compact"/>
              <w:jc w:val="right"/>
            </w:pPr>
            <w:r>
              <w:t xml:space="preserve">Subtotal (before tax):</w:t>
            </w:r>
          </w:p>
        </w:tc>
        <w:tc>
          <w:tcPr/>
          <w:p>
            <w:pPr>
              <w:pStyle w:val="Compact"/>
              <w:jc w:val="left"/>
            </w:pPr>
            <w:r>
              <w:t xml:space="preserve">¥1,385,000</w:t>
            </w:r>
          </w:p>
        </w:tc>
      </w:tr>
      <w:tr>
        <w:tc>
          <w:tcPr>
            <w:gridSpan w:val="4"/>
          </w:tcPr>
          <w:p>
            <w:pPr>
              <w:pStyle w:val="Compact"/>
              <w:jc w:val="right"/>
            </w:pPr>
            <w:r>
              <w:t xml:space="preserve">Consumption Tax (10%):</w:t>
            </w:r>
          </w:p>
        </w:tc>
        <w:tc>
          <w:tcPr/>
          <w:p>
            <w:pPr>
              <w:pStyle w:val="Compact"/>
              <w:jc w:val="left"/>
            </w:pPr>
            <w:r>
              <w:t xml:space="preserve">¥138,500</w:t>
            </w:r>
          </w:p>
        </w:tc>
      </w:tr>
      <w:tr>
        <w:tc>
          <w:tcPr>
            <w:gridSpan w:val="4"/>
          </w:tcPr>
          <w:p>
            <w:pPr>
              <w:pStyle w:val="Compact"/>
              <w:jc w:val="right"/>
            </w:pPr>
            <w:r>
              <w:t xml:space="preserve">TOTAL ESTIMATED FEE (incl. tax):</w:t>
            </w:r>
          </w:p>
        </w:tc>
        <w:tc>
          <w:tcPr/>
          <w:p>
            <w:pPr>
              <w:pStyle w:val="Compact"/>
              <w:jc w:val="left"/>
            </w:pPr>
            <w:r>
              <w:t xml:space="preserve">¥1,523,500</w:t>
            </w:r>
          </w:p>
        </w:tc>
      </w:tr>
    </w:tbl>
    <w:p>
      <w:pPr>
        <w:pStyle w:val="BodyText"/>
      </w:pPr>
      <w:r>
        <w:t xml:space="preserve">* This Quotation Estimate is a good-faith projection. Actual fees may vary depending on the complexity of the matter, the number of court hearings required, and any unforeseen procedural developments. The Lawyer will provide a revised Quotation Estimate in writing should the projected scope change by more than 15%.</w:t>
      </w:r>
    </w:p>
    <w:bookmarkEnd w:id="23"/>
    <w:bookmarkStart w:id="24" w:name="payment-terms-and-schedule"/>
    <w:p>
      <w:pPr>
        <w:pStyle w:val="Heading2"/>
      </w:pPr>
      <w:r>
        <w:t xml:space="preserve">4. Payment Terms and Schedule</w:t>
      </w:r>
    </w:p>
    <w:p>
      <w:pPr>
        <w:pStyle w:val="FirstParagraph"/>
      </w:pPr>
      <w:r>
        <w:t xml:space="preserve">In accordance with the standard practice of the Osaka Bar Association, the following payment schedule applies to this Quotation Estimate:</w:t>
      </w:r>
    </w:p>
    <w:p>
      <w:pPr>
        <w:numPr>
          <w:ilvl w:val="0"/>
          <w:numId w:val="1002"/>
        </w:numPr>
        <w:pStyle w:val="Compact"/>
      </w:pPr>
      <w:r>
        <w:rPr>
          <w:bCs/>
          <w:b/>
        </w:rPr>
        <w:t xml:space="preserve">Retainer / Advance Payment:</w:t>
      </w:r>
      <w:r>
        <w:t xml:space="preserve"> </w:t>
      </w:r>
      <w:r>
        <w:t xml:space="preserve">30% of the total estimated fee (¥457,050) is due upon execution of the Legal Services Engagement Agreement, prior to the commencement of any work by the Lawyer.</w:t>
      </w:r>
    </w:p>
    <w:p>
      <w:pPr>
        <w:numPr>
          <w:ilvl w:val="0"/>
          <w:numId w:val="1002"/>
        </w:numPr>
        <w:pStyle w:val="Compact"/>
      </w:pPr>
      <w:r>
        <w:rPr>
          <w:bCs/>
          <w:b/>
        </w:rPr>
        <w:t xml:space="preserve">Interim Payment:</w:t>
      </w:r>
      <w:r>
        <w:t xml:space="preserve"> </w:t>
      </w:r>
      <w:r>
        <w:t xml:space="preserve">40% of the total estimated fee (¥609,400) is due upon the filing of the complaint or the conclusion of the mediation phase, whichever occurs first.</w:t>
      </w:r>
    </w:p>
    <w:p>
      <w:pPr>
        <w:numPr>
          <w:ilvl w:val="0"/>
          <w:numId w:val="1002"/>
        </w:numPr>
        <w:pStyle w:val="Compact"/>
      </w:pPr>
      <w:r>
        <w:rPr>
          <w:bCs/>
          <w:b/>
        </w:rPr>
        <w:t xml:space="preserve">Final Payment:</w:t>
      </w:r>
      <w:r>
        <w:t xml:space="preserve"> </w:t>
      </w:r>
      <w:r>
        <w:t xml:space="preserve">The remaining 30% (¥457,050) is due within 14 days of the final judgment, settlement agreement, or conclusion of enforcement proceedings.</w:t>
      </w:r>
    </w:p>
    <w:p>
      <w:pPr>
        <w:pStyle w:val="FirstParagraph"/>
      </w:pPr>
      <w:r>
        <w:t xml:space="preserve">All payments shall be made by bank transfer to the firm's designated account at Sumitomo Mitsui Banking Corporation, Umeda Branch, Osaka. The Lawyer reserves the right to suspend all legal proceedings if any payment becomes more than 30 days overdue.</w:t>
      </w:r>
    </w:p>
    <w:bookmarkEnd w:id="24"/>
    <w:bookmarkStart w:id="25" w:name="terms-conditions-and-limitations"/>
    <w:p>
      <w:pPr>
        <w:pStyle w:val="Heading2"/>
      </w:pPr>
      <w:r>
        <w:t xml:space="preserve">5. Terms, Conditions, and Limitations</w:t>
      </w:r>
    </w:p>
    <w:p>
      <w:pPr>
        <w:numPr>
          <w:ilvl w:val="0"/>
          <w:numId w:val="1003"/>
        </w:numPr>
        <w:pStyle w:val="Compact"/>
      </w:pPr>
      <w:r>
        <w:t xml:space="preserve">This Quotation Estimate is valid for a period of thirty (30) calendar days from the date of issue. Beyond this period, the Lawyer reserves the right to revise all rates and estimates.</w:t>
      </w:r>
    </w:p>
    <w:p>
      <w:pPr>
        <w:numPr>
          <w:ilvl w:val="0"/>
          <w:numId w:val="1003"/>
        </w:numPr>
        <w:pStyle w:val="Compact"/>
      </w:pPr>
      <w:r>
        <w:t xml:space="preserve">The Lawyer shall maintain strict confidentiality in accordance with the Japan Bar Association's Code of Ethics and the Attorney-Client Privilege provisions of the Japanese Code of Criminal Procedure.</w:t>
      </w:r>
    </w:p>
    <w:p>
      <w:pPr>
        <w:numPr>
          <w:ilvl w:val="0"/>
          <w:numId w:val="1003"/>
        </w:numPr>
        <w:pStyle w:val="Compact"/>
      </w:pPr>
      <w:r>
        <w:t xml:space="preserve">This Quotation Estimate does not constitute a guarantee of any particular legal outcome. The Lawyer shall exercise professional judgment and due diligence in the representation of the client's interests in Japan Osaka.</w:t>
      </w:r>
    </w:p>
    <w:p>
      <w:pPr>
        <w:numPr>
          <w:ilvl w:val="0"/>
          <w:numId w:val="1003"/>
        </w:numPr>
        <w:pStyle w:val="Compact"/>
      </w:pPr>
      <w:r>
        <w:t xml:space="preserve">Any dispute arising from the interpretation or performance of this Quotation Estimate shall be subject to the exclusive jurisdiction of the Osaka District Court.</w:t>
      </w:r>
    </w:p>
    <w:p>
      <w:pPr>
        <w:numPr>
          <w:ilvl w:val="0"/>
          <w:numId w:val="1003"/>
        </w:numPr>
        <w:pStyle w:val="Compact"/>
      </w:pPr>
      <w:r>
        <w:t xml:space="preserve">The Lawyer shall not be liable for any consequential or indirect damages arising from the legal services rendered, except in cases of gross negligence or willful misconduct.</w:t>
      </w:r>
    </w:p>
    <w:p>
      <w:pPr>
        <w:numPr>
          <w:ilvl w:val="0"/>
          <w:numId w:val="1003"/>
        </w:numPr>
        <w:pStyle w:val="Compact"/>
      </w:pPr>
      <w:r>
        <w:t xml:space="preserve">This Quotation Estimate is governed by and shall be interpreted in accordance with the laws of Japan, with particular reference to the provisions applicable in the Osaka prefectural jurisdiction.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fee structure and terms outlined herein, and authorizes the Lawyer to commence the legal services described. This document, once signed by both parties, constitutes a binding engagement agreement for the legal services rendered in Japan Osaka.</w:t>
      </w:r>
    </w:p>
    <w:p>
      <w:pPr>
        <w:pStyle w:val="BodyText"/>
      </w:pPr>
      <w:r>
        <w:rPr>
          <w:bCs/>
          <w:b/>
        </w:rPr>
        <w:t xml:space="preserve">For the Lawyer / Law Firm:</w:t>
      </w:r>
      <w:r>
        <w:br/>
      </w:r>
      <w:r>
        <w:t xml:space="preserve">Tanaka &amp; Associates Legal Counsel</w:t>
      </w:r>
      <w:r>
        <w:br/>
      </w:r>
      <w:r>
        <w:t xml:space="preserve">Name: Kenji Tanaka, Esq.</w:t>
      </w:r>
      <w:r>
        <w:br/>
      </w:r>
      <w:r>
        <w:t xml:space="preserve">Osaka Bar Association Reg. No. 4521</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 Position: _________________________</w:t>
      </w:r>
      <w:r>
        <w:br/>
      </w:r>
      <w:r>
        <w:t xml:space="preserve">Signature: _________________________</w:t>
      </w:r>
      <w:r>
        <w:br/>
      </w:r>
      <w:r>
        <w:t xml:space="preserve">Date: _________________________</w:t>
      </w:r>
    </w:p>
    <w:p>
      <w:pPr>
        <w:pStyle w:val="BodyText"/>
      </w:pPr>
      <w:r>
        <w:t xml:space="preserve">This Quotation Estimate was prepared by Tanaka &amp; Associates Legal Counsel, Osaka, Japan. © 2025. All rights reserved.</w:t>
      </w:r>
      <w:r>
        <w:br/>
      </w:r>
      <w:r>
        <w:t xml:space="preserve">Document Reference: OSA-2025-LE-0472 | Page 1 of 1</w:t>
      </w:r>
      <w:r>
        <w:br/>
      </w:r>
      <w:r>
        <w:t xml:space="preserve">For inquiries regarding this Quotation Estimate, please contact the firm at +81-6-6345-8820 or counsel@tanaka-legal.jp.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Osaka, Japan</dc:title>
  <dc:creator/>
  <dc:language>en</dc:language>
  <cp:keywords/>
  <dcterms:created xsi:type="dcterms:W3CDTF">2026-10-10T09:12:25Z</dcterms:created>
  <dcterms:modified xsi:type="dcterms:W3CDTF">2026-10-10T09:12:25Z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