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1" w:name="quotation-estimate"/>
    <w:p>
      <w:pPr>
        <w:pStyle w:val="Heading1"/>
      </w:pPr>
      <w:r>
        <w:t xml:space="preserve">QUOTATION ESTIMATE</w:t>
      </w:r>
    </w:p>
    <w:bookmarkStart w:id="20" w:name="Xe2c5a8a5507b441d984cad82a828e1c7c1c28de"/>
    <w:p>
      <w:pPr>
        <w:pStyle w:val="Heading2"/>
      </w:pPr>
      <w:r>
        <w:t xml:space="preserve">Professional Legal Services – Lawyer Engagement</w:t>
      </w:r>
    </w:p>
    <w:p>
      <w:pPr>
        <w:pStyle w:val="FirstParagraph"/>
      </w:pPr>
      <w:r>
        <w:t xml:space="preserve">Auckland, New Zealand</w:t>
      </w:r>
    </w:p>
    <w:bookmarkEnd w:id="20"/>
    <w:bookmarkEnd w:id="21"/>
    <w:p>
      <w:pPr>
        <w:pStyle w:val="BodyText"/>
      </w:pPr>
      <w:r>
        <w:rPr>
          <w:bCs/>
          <w:b/>
        </w:rPr>
        <w:t xml:space="preserve">Taupo &amp; Whitfield Legal Associates</w:t>
      </w:r>
      <w:r>
        <w:br/>
      </w:r>
      <w:r>
        <w:t xml:space="preserve">Level 12, 100 Queen Street</w:t>
      </w:r>
      <w:r>
        <w:br/>
      </w:r>
      <w:r>
        <w:t xml:space="preserve">Auckland CBD, Auckland 1010</w:t>
      </w:r>
      <w:r>
        <w:br/>
      </w:r>
      <w:r>
        <w:t xml:space="preserve">New Zealand</w:t>
      </w:r>
      <w:r>
        <w:br/>
      </w:r>
      <w:r>
        <w:t xml:space="preserve">Phone: +64 9 376 4420</w:t>
      </w:r>
      <w:r>
        <w:br/>
      </w:r>
      <w:r>
        <w:t xml:space="preserve">Email: enquiries@taupowhitfield.co.nz</w:t>
      </w:r>
      <w:r>
        <w:br/>
      </w:r>
      <w:r>
        <w:t xml:space="preserve">NZBN: 942904123456789</w:t>
      </w:r>
    </w:p>
    <w:p>
      <w:pPr>
        <w:pStyle w:val="BodyText"/>
      </w:pPr>
      <w:r>
        <w:rPr>
          <w:bCs/>
          <w:b/>
        </w:rPr>
        <w:t xml:space="preserve">Quotation Estimate No.:</w:t>
      </w:r>
      <w:r>
        <w:t xml:space="preserve"> </w:t>
      </w:r>
      <w:r>
        <w:t xml:space="preserve">QTE-2025-AKL-0487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Ms. Catherine Taupo, Senior Lawyer</w:t>
      </w:r>
      <w:r>
        <w:br/>
      </w:r>
      <w:r>
        <w:rPr>
          <w:bCs/>
          <w:b/>
        </w:rPr>
        <w:t xml:space="preserve">Bar Registration:</w:t>
      </w:r>
      <w:r>
        <w:t xml:space="preserve"> </w:t>
      </w:r>
      <w:r>
        <w:t xml:space="preserve">NZ Law Society Member #48291</w:t>
      </w:r>
    </w:p>
    <w:p>
      <w:pPr>
        <w:pStyle w:val="BodyText"/>
      </w:pPr>
      <w:r>
        <w:rPr>
          <w:bCs/>
          <w:b/>
        </w:rPr>
        <w:t xml:space="preserve">Prepared For:</w:t>
      </w:r>
      <w:r>
        <w:t xml:space="preserve"> </w:t>
      </w:r>
      <w:r>
        <w:t xml:space="preserve">Mr. Jonathan R. McAllister</w:t>
      </w:r>
    </w:p>
    <w:p>
      <w:pPr>
        <w:pStyle w:val="BodyText"/>
      </w:pPr>
      <w:r>
        <w:rPr>
          <w:bCs/>
          <w:b/>
        </w:rPr>
        <w:t xml:space="preserve">Client Address:</w:t>
      </w:r>
      <w:r>
        <w:t xml:space="preserve"> </w:t>
      </w:r>
      <w:r>
        <w:t xml:space="preserve">47 Ponsonby Road, Ponsonby, Auckland 1011, New Zealand</w:t>
      </w:r>
    </w:p>
    <w:p>
      <w:pPr>
        <w:pStyle w:val="BodyText"/>
      </w:pPr>
      <w:r>
        <w:rPr>
          <w:bCs/>
          <w:b/>
        </w:rPr>
        <w:t xml:space="preserve">Client Reference:</w:t>
      </w:r>
      <w:r>
        <w:t xml:space="preserve"> </w:t>
      </w:r>
      <w:r>
        <w:t xml:space="preserve">JRM-2025-003</w:t>
      </w:r>
    </w:p>
    <w:p>
      <w:pPr>
        <w:pStyle w:val="BodyText"/>
      </w:pPr>
      <w:r>
        <w:rPr>
          <w:bCs/>
          <w:b/>
        </w:rPr>
        <w:t xml:space="preserve">Subject:</w:t>
      </w:r>
      <w:r>
        <w:t xml:space="preserve"> </w:t>
      </w:r>
      <w:r>
        <w:t xml:space="preserve">Quotation Estimate for Comprehensive Legal Counsel and Representation Services – Auckland, New Zealand</w:t>
      </w:r>
    </w:p>
    <w:bookmarkStart w:id="22" w:name="X091f0dfb82768bdcc14fb07ea5eabec314d991f"/>
    <w:p>
      <w:pPr>
        <w:pStyle w:val="Heading3"/>
      </w:pPr>
      <w:r>
        <w:t xml:space="preserve">1. Introduction and Purpose of This Quotation Estimate</w:t>
      </w:r>
    </w:p>
    <w:p>
      <w:pPr>
        <w:pStyle w:val="FirstParagraph"/>
      </w:pPr>
      <w:r>
        <w:t xml:space="preserve">This Quotation Estimate is issued by Taupo &amp; Whitfield Legal Associates, a registered law firm operating in Auckland, New Zealand, to provide Mr. Jonathan R. McAllister with a detailed and transparent breakdown of the professional fees, disbursements, and associated costs for the engagement of our firm's lawyer services. This Quotation Estimate covers the full scope of legal work to be performed by our designated lawyer and supporting legal team in Auckland, New Zealand, in relation to the commercial property dispute and associated contractual matters described herein. All fees quoted in this Quotation Estimate are subject to the terms and conditions set out in Section 7 of this document and comply with the Legal Services Act 2007 and the rules of the New Zealand Law Society governing fee transparency and client communication in Auckland and throughout New Zealand.</w:t>
      </w:r>
    </w:p>
    <w:bookmarkEnd w:id="22"/>
    <w:bookmarkStart w:id="23" w:name="X24e7dbe09b6314ff85fffa1342e612757954600"/>
    <w:p>
      <w:pPr>
        <w:pStyle w:val="Heading3"/>
      </w:pPr>
      <w:r>
        <w:t xml:space="preserve">2. Scope of Legal Services – Lawyer Engagement</w:t>
      </w:r>
    </w:p>
    <w:p>
      <w:pPr>
        <w:pStyle w:val="FirstParagraph"/>
      </w:pPr>
      <w:r>
        <w:t xml:space="preserve">The following Quotation Estimate outlines the specific legal services to be provided by our lawyer, Ms. Catherine Taupo (Senior Lawyer, Commercial Disputes), and her supporting team of junior lawyers and paralegals based in our Auckland, New Zealand office. The scope of work includes, but is not limited to:</w:t>
      </w:r>
    </w:p>
    <w:p>
      <w:pPr>
        <w:numPr>
          <w:ilvl w:val="0"/>
          <w:numId w:val="1001"/>
        </w:numPr>
        <w:pStyle w:val="Compact"/>
      </w:pPr>
      <w:r>
        <w:t xml:space="preserve">Initial consultation and case assessment (Auckland CBD office, 2 hours)</w:t>
      </w:r>
    </w:p>
    <w:p>
      <w:pPr>
        <w:numPr>
          <w:ilvl w:val="0"/>
          <w:numId w:val="1001"/>
        </w:numPr>
        <w:pStyle w:val="Compact"/>
      </w:pPr>
      <w:r>
        <w:t xml:space="preserve">Review and analysis of all relevant contracts, correspondence, and property documentation (estimated 12 hours)</w:t>
      </w:r>
    </w:p>
    <w:p>
      <w:pPr>
        <w:numPr>
          <w:ilvl w:val="0"/>
          <w:numId w:val="1001"/>
        </w:numPr>
        <w:pStyle w:val="Compact"/>
      </w:pPr>
      <w:r>
        <w:t xml:space="preserve">Preparation and service of a formal Letter of Demand to the opposing party (4 hours)</w:t>
      </w:r>
    </w:p>
    <w:p>
      <w:pPr>
        <w:numPr>
          <w:ilvl w:val="0"/>
          <w:numId w:val="1001"/>
        </w:numPr>
        <w:pStyle w:val="Compact"/>
      </w:pPr>
      <w:r>
        <w:t xml:space="preserve">Participation in mediation proceedings before the Auckland District Court mediation service (estimated 8 hours, including preparation and post-mediation reporting)</w:t>
      </w:r>
    </w:p>
    <w:p>
      <w:pPr>
        <w:numPr>
          <w:ilvl w:val="0"/>
          <w:numId w:val="1001"/>
        </w:numPr>
        <w:pStyle w:val="Compact"/>
      </w:pPr>
      <w:r>
        <w:t xml:space="preserve">Drafting and filing of a Statement of Claim in the Auckland District Court, New Zealand (estimated 16 hours)</w:t>
      </w:r>
    </w:p>
    <w:p>
      <w:pPr>
        <w:numPr>
          <w:ilvl w:val="0"/>
          <w:numId w:val="1001"/>
        </w:numPr>
        <w:pStyle w:val="Compact"/>
      </w:pPr>
      <w:r>
        <w:t xml:space="preserve">Discovery and disclosure processes, including preparation of witness statements (estimated 10 hours)</w:t>
      </w:r>
    </w:p>
    <w:p>
      <w:pPr>
        <w:numPr>
          <w:ilvl w:val="0"/>
          <w:numId w:val="1001"/>
        </w:numPr>
        <w:pStyle w:val="Compact"/>
      </w:pPr>
      <w:r>
        <w:t xml:space="preserve">Attendance at all court hearings, conferences, and case management conferences in Auckland (estimated 12 hours)</w:t>
      </w:r>
    </w:p>
    <w:p>
      <w:pPr>
        <w:numPr>
          <w:ilvl w:val="0"/>
          <w:numId w:val="1001"/>
        </w:numPr>
        <w:pStyle w:val="Compact"/>
      </w:pPr>
      <w:r>
        <w:t xml:space="preserve">Preparation of a comprehensive legal opinion and settlement recommendation report (6 hours)</w:t>
      </w:r>
    </w:p>
    <w:p>
      <w:pPr>
        <w:numPr>
          <w:ilvl w:val="0"/>
          <w:numId w:val="1001"/>
        </w:numPr>
        <w:pStyle w:val="Compact"/>
      </w:pPr>
      <w:r>
        <w:t xml:space="preserve">Ongoing correspondence, file management, and client updates throughout the matter (estimated 8 hours)</w:t>
      </w:r>
    </w:p>
    <w:bookmarkEnd w:id="23"/>
    <w:bookmarkStart w:id="24" w:name="fee-breakdown-quotation-estimate-summary"/>
    <w:p>
      <w:pPr>
        <w:pStyle w:val="Heading3"/>
      </w:pPr>
      <w:r>
        <w:t xml:space="preserve">3. Fee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(NZD/hr)</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Consultation &amp; Case Assessment – Lawyer, Auckland</w:t>
            </w:r>
          </w:p>
        </w:tc>
        <w:tc>
          <w:tcPr/>
          <w:p>
            <w:pPr>
              <w:pStyle w:val="Compact"/>
              <w:jc w:val="left"/>
            </w:pPr>
            <w:r>
              <w:t xml:space="preserve">2.0</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2</w:t>
            </w:r>
          </w:p>
        </w:tc>
        <w:tc>
          <w:tcPr/>
          <w:p>
            <w:pPr>
              <w:pStyle w:val="Compact"/>
              <w:jc w:val="left"/>
            </w:pPr>
            <w:r>
              <w:t xml:space="preserve">Document Review &amp; Contract Analysis</w:t>
            </w:r>
          </w:p>
        </w:tc>
        <w:tc>
          <w:tcPr/>
          <w:p>
            <w:pPr>
              <w:pStyle w:val="Compact"/>
              <w:jc w:val="left"/>
            </w:pPr>
            <w:r>
              <w:t xml:space="preserve">12.0</w:t>
            </w:r>
          </w:p>
        </w:tc>
        <w:tc>
          <w:tcPr/>
          <w:p>
            <w:pPr>
              <w:pStyle w:val="Compact"/>
              <w:jc w:val="left"/>
            </w:pPr>
            <w:r>
              <w:t xml:space="preserve">$380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Letter of Demand – Drafting &amp; Service</w:t>
            </w:r>
          </w:p>
        </w:tc>
        <w:tc>
          <w:tcPr/>
          <w:p>
            <w:pPr>
              <w:pStyle w:val="Compact"/>
              <w:jc w:val="left"/>
            </w:pPr>
            <w:r>
              <w:t xml:space="preserve">4.0</w:t>
            </w:r>
          </w:p>
        </w:tc>
        <w:tc>
          <w:tcPr/>
          <w:p>
            <w:pPr>
              <w:pStyle w:val="Compact"/>
              <w:jc w:val="left"/>
            </w:pPr>
            <w:r>
              <w:t xml:space="preserve">$380</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Mediation Proceedings – Auckland District Court</w:t>
            </w:r>
          </w:p>
        </w:tc>
        <w:tc>
          <w:tcPr/>
          <w:p>
            <w:pPr>
              <w:pStyle w:val="Compact"/>
              <w:jc w:val="left"/>
            </w:pPr>
            <w:r>
              <w:t xml:space="preserve">8.0</w:t>
            </w:r>
          </w:p>
        </w:tc>
        <w:tc>
          <w:tcPr/>
          <w:p>
            <w:pPr>
              <w:pStyle w:val="Compact"/>
              <w:jc w:val="left"/>
            </w:pPr>
            <w:r>
              <w:t xml:space="preserve">$420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Statement of Claim – Drafting &amp; Filing (Auckland)</w:t>
            </w:r>
          </w:p>
        </w:tc>
        <w:tc>
          <w:tcPr/>
          <w:p>
            <w:pPr>
              <w:pStyle w:val="Compact"/>
              <w:jc w:val="left"/>
            </w:pPr>
            <w:r>
              <w:t xml:space="preserve">16.0</w:t>
            </w:r>
          </w:p>
        </w:tc>
        <w:tc>
          <w:tcPr/>
          <w:p>
            <w:pPr>
              <w:pStyle w:val="Compact"/>
              <w:jc w:val="left"/>
            </w:pPr>
            <w:r>
              <w:t xml:space="preserve">$380</w:t>
            </w:r>
          </w:p>
        </w:tc>
        <w:tc>
          <w:tcPr/>
          <w:p>
            <w:pPr>
              <w:pStyle w:val="Compact"/>
              <w:jc w:val="left"/>
            </w:pPr>
            <w:r>
              <w:t xml:space="preserve">$6,080.00</w:t>
            </w:r>
          </w:p>
        </w:tc>
      </w:tr>
      <w:tr>
        <w:tc>
          <w:tcPr/>
          <w:p>
            <w:pPr>
              <w:pStyle w:val="Compact"/>
              <w:jc w:val="left"/>
            </w:pPr>
            <w:r>
              <w:t xml:space="preserve">6</w:t>
            </w:r>
          </w:p>
        </w:tc>
        <w:tc>
          <w:tcPr/>
          <w:p>
            <w:pPr>
              <w:pStyle w:val="Compact"/>
              <w:jc w:val="left"/>
            </w:pPr>
            <w:r>
              <w:t xml:space="preserve">Discovery, Disclosure &amp; Witness Statements</w:t>
            </w:r>
          </w:p>
        </w:tc>
        <w:tc>
          <w:tcPr/>
          <w:p>
            <w:pPr>
              <w:pStyle w:val="Compact"/>
              <w:jc w:val="left"/>
            </w:pPr>
            <w:r>
              <w:t xml:space="preserve">10.0</w:t>
            </w:r>
          </w:p>
        </w:tc>
        <w:tc>
          <w:tcPr/>
          <w:p>
            <w:pPr>
              <w:pStyle w:val="Compact"/>
              <w:jc w:val="left"/>
            </w:pPr>
            <w:r>
              <w:t xml:space="preserve">$350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Court Hearings &amp; Conferences – Auckland, New Zealand</w:t>
            </w:r>
          </w:p>
        </w:tc>
        <w:tc>
          <w:tcPr/>
          <w:p>
            <w:pPr>
              <w:pStyle w:val="Compact"/>
              <w:jc w:val="left"/>
            </w:pPr>
            <w:r>
              <w:t xml:space="preserve">12.0</w:t>
            </w:r>
          </w:p>
        </w:tc>
        <w:tc>
          <w:tcPr/>
          <w:p>
            <w:pPr>
              <w:pStyle w:val="Compact"/>
              <w:jc w:val="left"/>
            </w:pPr>
            <w:r>
              <w:t xml:space="preserve">$420</w:t>
            </w:r>
          </w:p>
        </w:tc>
        <w:tc>
          <w:tcPr/>
          <w:p>
            <w:pPr>
              <w:pStyle w:val="Compact"/>
              <w:jc w:val="left"/>
            </w:pPr>
            <w:r>
              <w:t xml:space="preserve">$5,040.00</w:t>
            </w:r>
          </w:p>
        </w:tc>
      </w:tr>
      <w:tr>
        <w:tc>
          <w:tcPr/>
          <w:p>
            <w:pPr>
              <w:pStyle w:val="Compact"/>
              <w:jc w:val="left"/>
            </w:pPr>
            <w:r>
              <w:t xml:space="preserve">8</w:t>
            </w:r>
          </w:p>
        </w:tc>
        <w:tc>
          <w:tcPr/>
          <w:p>
            <w:pPr>
              <w:pStyle w:val="Compact"/>
              <w:jc w:val="left"/>
            </w:pPr>
            <w:r>
              <w:t xml:space="preserve">Legal Opinion &amp; Settlement Report</w:t>
            </w:r>
          </w:p>
        </w:tc>
        <w:tc>
          <w:tcPr/>
          <w:p>
            <w:pPr>
              <w:pStyle w:val="Compact"/>
              <w:jc w:val="left"/>
            </w:pPr>
            <w:r>
              <w:t xml:space="preserve">6.0</w:t>
            </w:r>
          </w:p>
        </w:tc>
        <w:tc>
          <w:tcPr/>
          <w:p>
            <w:pPr>
              <w:pStyle w:val="Compact"/>
              <w:jc w:val="left"/>
            </w:pPr>
            <w:r>
              <w:t xml:space="preserve">$420</w:t>
            </w:r>
          </w:p>
        </w:tc>
        <w:tc>
          <w:tcPr/>
          <w:p>
            <w:pPr>
              <w:pStyle w:val="Compact"/>
              <w:jc w:val="left"/>
            </w:pPr>
            <w:r>
              <w:t xml:space="preserve">$2,520.00</w:t>
            </w:r>
          </w:p>
        </w:tc>
      </w:tr>
      <w:tr>
        <w:tc>
          <w:tcPr/>
          <w:p>
            <w:pPr>
              <w:pStyle w:val="Compact"/>
              <w:jc w:val="left"/>
            </w:pPr>
            <w:r>
              <w:t xml:space="preserve">9</w:t>
            </w:r>
          </w:p>
        </w:tc>
        <w:tc>
          <w:tcPr/>
          <w:p>
            <w:pPr>
              <w:pStyle w:val="Compact"/>
              <w:jc w:val="left"/>
            </w:pPr>
            <w:r>
              <w:t xml:space="preserve">Ongoing Correspondence &amp; File Management</w:t>
            </w:r>
          </w:p>
        </w:tc>
        <w:tc>
          <w:tcPr/>
          <w:p>
            <w:pPr>
              <w:pStyle w:val="Compact"/>
              <w:jc w:val="left"/>
            </w:pPr>
            <w:r>
              <w:t xml:space="preserve">8.0</w:t>
            </w:r>
          </w:p>
        </w:tc>
        <w:tc>
          <w:tcPr/>
          <w:p>
            <w:pPr>
              <w:pStyle w:val="Compact"/>
              <w:jc w:val="left"/>
            </w:pPr>
            <w:r>
              <w:t xml:space="preserve">$350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Court Filing Fees &amp; Disbursements (Auckland District Court)</w:t>
            </w:r>
          </w:p>
        </w:tc>
        <w:tc>
          <w:tcPr/>
          <w:p>
            <w:pPr>
              <w:pStyle w:val="Compact"/>
              <w:jc w:val="left"/>
            </w:pPr>
            <w:r>
              <w:t xml:space="preserve">—</w:t>
            </w:r>
          </w:p>
        </w:tc>
        <w:tc>
          <w:tcPr/>
          <w:p>
            <w:pPr>
              <w:pStyle w:val="Compact"/>
              <w:jc w:val="left"/>
            </w:pPr>
            <w:r>
              <w:t xml:space="preserve">—</w:t>
            </w:r>
          </w:p>
        </w:tc>
        <w:tc>
          <w:tcPr/>
          <w:p>
            <w:pPr>
              <w:pStyle w:val="Compact"/>
              <w:jc w:val="left"/>
            </w:pPr>
            <w:r>
              <w:t xml:space="preserve">$1,250.00</w:t>
            </w:r>
          </w:p>
        </w:tc>
      </w:tr>
      <w:tr>
        <w:tc>
          <w:tcPr/>
          <w:p>
            <w:pPr>
              <w:pStyle w:val="Compact"/>
              <w:jc w:val="left"/>
            </w:pPr>
            <w:r>
              <w:t xml:space="preserve">11</w:t>
            </w:r>
          </w:p>
        </w:tc>
        <w:tc>
          <w:tcPr/>
          <w:p>
            <w:pPr>
              <w:pStyle w:val="Compact"/>
              <w:jc w:val="left"/>
            </w:pPr>
            <w:r>
              <w:t xml:space="preserve">Mediation Venue &amp; Service Fees</w:t>
            </w:r>
          </w:p>
        </w:tc>
        <w:tc>
          <w:tcPr/>
          <w:p>
            <w:pPr>
              <w:pStyle w:val="Compact"/>
              <w:jc w:val="left"/>
            </w:pPr>
            <w:r>
              <w:t xml:space="preserve">—</w:t>
            </w:r>
          </w:p>
        </w:tc>
        <w:tc>
          <w:tcPr/>
          <w:p>
            <w:pPr>
              <w:pStyle w:val="Compact"/>
              <w:jc w:val="left"/>
            </w:pPr>
            <w:r>
              <w:t xml:space="preserve">—</w:t>
            </w:r>
          </w:p>
        </w:tc>
        <w:tc>
          <w:tcPr/>
          <w:p>
            <w:pPr>
              <w:pStyle w:val="Compact"/>
              <w:jc w:val="left"/>
            </w:pPr>
            <w:r>
              <w:t xml:space="preserve">$680.00</w:t>
            </w:r>
          </w:p>
        </w:tc>
      </w:tr>
      <w:tr>
        <w:tc>
          <w:tcPr/>
          <w:p>
            <w:pPr>
              <w:pStyle w:val="Compact"/>
              <w:jc w:val="left"/>
            </w:pPr>
            <w:r>
              <w:t xml:space="preserve">12</w:t>
            </w:r>
          </w:p>
        </w:tc>
        <w:tc>
          <w:tcPr/>
          <w:p>
            <w:pPr>
              <w:pStyle w:val="Compact"/>
              <w:jc w:val="left"/>
            </w:pPr>
            <w:r>
              <w:t xml:space="preserve">Registered Post, Photocopying &amp; Administrative Costs</w:t>
            </w:r>
          </w:p>
        </w:tc>
        <w:tc>
          <w:tcPr/>
          <w:p>
            <w:pPr>
              <w:pStyle w:val="Compact"/>
              <w:jc w:val="left"/>
            </w:pPr>
            <w:r>
              <w:t xml:space="preserve">—</w:t>
            </w:r>
          </w:p>
        </w:tc>
        <w:tc>
          <w:tcPr/>
          <w:p>
            <w:pPr>
              <w:pStyle w:val="Compact"/>
              <w:jc w:val="left"/>
            </w:pPr>
            <w:r>
              <w:t xml:space="preserve">—</w:t>
            </w:r>
          </w:p>
        </w:tc>
        <w:tc>
          <w:tcPr/>
          <w:p>
            <w:pPr>
              <w:pStyle w:val="Compact"/>
              <w:jc w:val="left"/>
            </w:pPr>
            <w:r>
              <w:t xml:space="preserve">$340.00</w:t>
            </w:r>
          </w:p>
        </w:tc>
      </w:tr>
      <w:tr>
        <w:tc>
          <w:tcPr>
            <w:gridSpan w:val="4"/>
          </w:tcPr>
          <w:p>
            <w:pPr>
              <w:pStyle w:val="Compact"/>
              <w:jc w:val="left"/>
            </w:pPr>
            <w:r>
              <w:rPr>
                <w:bCs/>
                <w:b/>
              </w:rPr>
              <w:t xml:space="preserve">Subtotal (NZD)</w:t>
            </w:r>
          </w:p>
        </w:tc>
        <w:tc>
          <w:tcPr/>
          <w:p>
            <w:pPr>
              <w:pStyle w:val="Compact"/>
              <w:jc w:val="left"/>
            </w:pPr>
            <w:r>
              <w:rPr>
                <w:bCs/>
                <w:b/>
              </w:rPr>
              <w:t xml:space="preserve">$32,490.00</w:t>
            </w:r>
          </w:p>
        </w:tc>
      </w:tr>
      <w:tr>
        <w:tc>
          <w:tcPr>
            <w:gridSpan w:val="4"/>
          </w:tcPr>
          <w:p>
            <w:pPr>
              <w:pStyle w:val="Compact"/>
              <w:jc w:val="left"/>
            </w:pPr>
            <w:r>
              <w:rPr>
                <w:bCs/>
                <w:b/>
              </w:rPr>
              <w:t xml:space="preserve">GST (15%) – New Zealand</w:t>
            </w:r>
          </w:p>
        </w:tc>
        <w:tc>
          <w:tcPr/>
          <w:p>
            <w:pPr>
              <w:pStyle w:val="Compact"/>
              <w:jc w:val="left"/>
            </w:pPr>
            <w:r>
              <w:rPr>
                <w:bCs/>
                <w:b/>
              </w:rPr>
              <w:t xml:space="preserve">$4,873.50</w:t>
            </w:r>
          </w:p>
        </w:tc>
      </w:tr>
      <w:tr>
        <w:tc>
          <w:tcPr>
            <w:gridSpan w:val="4"/>
          </w:tcPr>
          <w:p>
            <w:pPr>
              <w:pStyle w:val="Compact"/>
              <w:jc w:val="left"/>
            </w:pPr>
            <w:r>
              <w:rPr>
                <w:bCs/>
                <w:b/>
              </w:rPr>
              <w:t xml:space="preserve">TOTAL QUOTATION ESTIMATE (NZD, incl. GST)</w:t>
            </w:r>
          </w:p>
        </w:tc>
        <w:tc>
          <w:tcPr/>
          <w:p>
            <w:pPr>
              <w:pStyle w:val="Compact"/>
              <w:jc w:val="left"/>
            </w:pPr>
            <w:r>
              <w:rPr>
                <w:bCs/>
                <w:b/>
              </w:rPr>
              <w:t xml:space="preserve">$37,363.50</w:t>
            </w:r>
          </w:p>
        </w:tc>
      </w:tr>
    </w:tbl>
    <w:bookmarkEnd w:id="24"/>
    <w:bookmarkStart w:id="25" w:name="payment-terms"/>
    <w:p>
      <w:pPr>
        <w:pStyle w:val="Heading3"/>
      </w:pPr>
      <w:r>
        <w:t xml:space="preserve">4. Payment Terms</w:t>
      </w:r>
    </w:p>
    <w:p>
      <w:pPr>
        <w:pStyle w:val="FirstParagraph"/>
      </w:pPr>
      <w:r>
        <w:t xml:space="preserve">This Quotation Estimate for lawyer services in Auckland, New Zealand, is structured with the following payment schedule:</w:t>
      </w:r>
    </w:p>
    <w:p>
      <w:pPr>
        <w:numPr>
          <w:ilvl w:val="0"/>
          <w:numId w:val="1002"/>
        </w:numPr>
        <w:pStyle w:val="Compact"/>
      </w:pPr>
      <w:r>
        <w:rPr>
          <w:bCs/>
          <w:b/>
        </w:rPr>
        <w:t xml:space="preserve">Retainer / Deposit:</w:t>
      </w:r>
      <w:r>
        <w:t xml:space="preserve"> </w:t>
      </w:r>
      <w:r>
        <w:t xml:space="preserve">25% of the total Quotation Estimate amount (NZD $9,340.88) payable upon acceptance of this Quotation Estimate and execution of the retainer agreement.</w:t>
      </w:r>
    </w:p>
    <w:p>
      <w:pPr>
        <w:numPr>
          <w:ilvl w:val="0"/>
          <w:numId w:val="1002"/>
        </w:numPr>
        <w:pStyle w:val="Compact"/>
      </w:pPr>
      <w:r>
        <w:rPr>
          <w:bCs/>
          <w:b/>
        </w:rPr>
        <w:t xml:space="preserve">Progress Payment 1:</w:t>
      </w:r>
      <w:r>
        <w:t xml:space="preserve"> </w:t>
      </w:r>
      <w:r>
        <w:t xml:space="preserve">30% (NZD $11,209.05) due upon completion of the mediation phase.</w:t>
      </w:r>
    </w:p>
    <w:p>
      <w:pPr>
        <w:numPr>
          <w:ilvl w:val="0"/>
          <w:numId w:val="1002"/>
        </w:numPr>
        <w:pStyle w:val="Compact"/>
      </w:pPr>
      <w:r>
        <w:rPr>
          <w:bCs/>
          <w:b/>
        </w:rPr>
        <w:t xml:space="preserve">Progress Payment 2:</w:t>
      </w:r>
      <w:r>
        <w:t xml:space="preserve"> </w:t>
      </w:r>
      <w:r>
        <w:t xml:space="preserve">30% (NZD $11,209.05) due upon filing of the Statement of Claim in the Auckland District Court.</w:t>
      </w:r>
    </w:p>
    <w:p>
      <w:pPr>
        <w:numPr>
          <w:ilvl w:val="0"/>
          <w:numId w:val="1002"/>
        </w:numPr>
        <w:pStyle w:val="Compact"/>
      </w:pPr>
      <w:r>
        <w:rPr>
          <w:bCs/>
          <w:b/>
        </w:rPr>
        <w:t xml:space="preserve">Final Payment:</w:t>
      </w:r>
      <w:r>
        <w:t xml:space="preserve"> </w:t>
      </w:r>
      <w:r>
        <w:t xml:space="preserve">15% (NZD $5,604.52) due upon conclusion of the matter or delivery of the final legal opinion, whichever occurs first.</w:t>
      </w:r>
    </w:p>
    <w:p>
      <w:pPr>
        <w:pStyle w:val="FirstParagraph"/>
      </w:pPr>
      <w:r>
        <w:t xml:space="preserve">All payments are to be made by bank transfer to the firm's Auckland, New Zealand trust account. Cheques are not accepted. Invoices will be issued in accordance with the New Zealand Inland Revenue Department requirements.</w:t>
      </w:r>
    </w:p>
    <w:bookmarkEnd w:id="25"/>
    <w:bookmarkStart w:id="26" w:name="validity-and-assumptions"/>
    <w:p>
      <w:pPr>
        <w:pStyle w:val="Heading3"/>
      </w:pPr>
      <w:r>
        <w:t xml:space="preserve">5. Validity and Assumptions</w:t>
      </w:r>
    </w:p>
    <w:p>
      <w:pPr>
        <w:pStyle w:val="FirstParagraph"/>
      </w:pPr>
      <w:r>
        <w:t xml:space="preserve">This Quotation Estimate is valid for thirty (30) calendar days from the date of issue. The fees quoted are estimates based on the current scope of work and the anticipated complexity of the matter. Should the scope of legal services expand beyond what is described in this Quotation Estimate, our lawyer will provide a revised Quotation Estimate in writing before undertaking any additional work. All rates are exclusive of any travel expenses incurred outside the Auckland metropolitan area, New Zealand, which will be billed at cost with prior written approval from the client.</w:t>
      </w:r>
    </w:p>
    <w:bookmarkEnd w:id="26"/>
    <w:bookmarkStart w:id="27" w:name="professional-standards-and-compliance"/>
    <w:p>
      <w:pPr>
        <w:pStyle w:val="Heading3"/>
      </w:pPr>
      <w:r>
        <w:t xml:space="preserve">6. Professional Standards and Compliance</w:t>
      </w:r>
    </w:p>
    <w:p>
      <w:pPr>
        <w:pStyle w:val="FirstParagraph"/>
      </w:pPr>
      <w:r>
        <w:t xml:space="preserve">Our lawyer and all supporting legal professionals are registered members of the New Zealand Law Society and hold current practising certificates issued by the New Zealand Law Society. All services provided under this Quotation Estimate will be conducted in accordance with the Lawyers and Conveyancers Act 2006 (New Zealand), the rules of professional conduct applicable in Auckland and throughout New Zealand, and the firm's internal quality assurance protocols. Client confidentiality is maintained in strict accordance with New Zealand privacy legislation.</w:t>
      </w:r>
    </w:p>
    <w:bookmarkEnd w:id="27"/>
    <w:bookmarkStart w:id="28" w:name="terms-and-conditions"/>
    <w:p>
      <w:pPr>
        <w:pStyle w:val="Heading3"/>
      </w:pPr>
      <w:r>
        <w:t xml:space="preserve">7. Terms and Conditions</w:t>
      </w:r>
    </w:p>
    <w:p>
      <w:pPr>
        <w:numPr>
          <w:ilvl w:val="0"/>
          <w:numId w:val="1003"/>
        </w:numPr>
        <w:pStyle w:val="Compact"/>
      </w:pPr>
      <w:r>
        <w:t xml:space="preserve">This Quotation Estimate does not constitute a binding contract until accepted in writing by the client and a formal retainer agreement is executed by both parties.</w:t>
      </w:r>
    </w:p>
    <w:p>
      <w:pPr>
        <w:numPr>
          <w:ilvl w:val="0"/>
          <w:numId w:val="1003"/>
        </w:numPr>
        <w:pStyle w:val="Compact"/>
      </w:pPr>
      <w:r>
        <w:t xml:space="preserve">The lawyer engaged under this Quotation Estimate reserves the right to withdraw from the matter upon 14 days' written notice, in which case fees for work completed to date will be invoiced.</w:t>
      </w:r>
    </w:p>
    <w:p>
      <w:pPr>
        <w:numPr>
          <w:ilvl w:val="0"/>
          <w:numId w:val="1003"/>
        </w:numPr>
        <w:pStyle w:val="Compact"/>
      </w:pPr>
      <w:r>
        <w:t xml:space="preserve">All work product, including drafts, opinions, and correspondence, remains the property of the client upon full payment of the Quotation Estimate amount.</w:t>
      </w:r>
    </w:p>
    <w:p>
      <w:pPr>
        <w:numPr>
          <w:ilvl w:val="0"/>
          <w:numId w:val="1003"/>
        </w:numPr>
        <w:pStyle w:val="Compact"/>
      </w:pPr>
      <w:r>
        <w:t xml:space="preserve">The firm's liability under this Quotation Estimate is limited to the total value of the Quotation Estimate, in accordance with the firm's professional indemnity insurance held in Auckland, New Zealand.</w:t>
      </w:r>
    </w:p>
    <w:p>
      <w:pPr>
        <w:numPr>
          <w:ilvl w:val="0"/>
          <w:numId w:val="1003"/>
        </w:numPr>
        <w:pStyle w:val="Compact"/>
      </w:pPr>
      <w:r>
        <w:t xml:space="preserve">Any disputes arising from this Quotation Estimate or the services rendered shall be resolved in the courts of Auckland, New Zealand, and governed by the laws of New Zealand.</w:t>
      </w:r>
    </w:p>
    <w:p>
      <w:pPr>
        <w:numPr>
          <w:ilvl w:val="0"/>
          <w:numId w:val="1003"/>
        </w:numPr>
        <w:pStyle w:val="Compact"/>
      </w:pPr>
      <w:r>
        <w:t xml:space="preserve">This Quotation Estimate supersedes all prior verbal or written estimates, discussions, or understandings between the parties regarding the scope and cost of legal services.</w:t>
      </w:r>
    </w:p>
    <w:bookmarkEnd w:id="28"/>
    <w:bookmarkStart w:id="29" w:name="acceptance"/>
    <w:p>
      <w:pPr>
        <w:pStyle w:val="Heading3"/>
      </w:pPr>
      <w:r>
        <w:t xml:space="preserve">8. Acceptance</w:t>
      </w:r>
    </w:p>
    <w:p>
      <w:pPr>
        <w:pStyle w:val="FirstParagraph"/>
      </w:pPr>
      <w:r>
        <w:t xml:space="preserve">By signing below, the client acknowledges receipt of this Quotation Estimate for lawyer services in Auckland, New Zealand, and agrees to the terms, conditions, and fee structure set out herein. The client confirms that they have had the opportunity to seek independent legal advice regarding the terms of this Quotation Estimate before signing.</w:t>
      </w:r>
    </w:p>
    <w:p>
      <w:pPr>
        <w:pStyle w:val="BodyText"/>
      </w:pPr>
      <w:r>
        <w:rPr>
          <w:bCs/>
          <w:b/>
        </w:rPr>
        <w:t xml:space="preserve">For and on behalf of Taupo &amp; Whitfield Legal Associates</w:t>
      </w:r>
      <w:r>
        <w:br/>
      </w:r>
      <w:r>
        <w:br/>
      </w:r>
      <w:r>
        <w:t xml:space="preserve">Signature: ______________________________</w:t>
      </w:r>
      <w:r>
        <w:br/>
      </w:r>
      <w:r>
        <w:t xml:space="preserve">Name: Catherine Taupo, Senior Lawyer</w:t>
      </w:r>
      <w:r>
        <w:br/>
      </w:r>
      <w:r>
        <w:t xml:space="preserve">Date: ______________________________</w:t>
      </w:r>
    </w:p>
    <w:p>
      <w:pPr>
        <w:pStyle w:val="BodyText"/>
      </w:pPr>
      <w:r>
        <w:rPr>
          <w:bCs/>
          <w:b/>
        </w:rPr>
        <w:t xml:space="preserve">Client Acceptance</w:t>
      </w:r>
      <w:r>
        <w:br/>
      </w:r>
      <w:r>
        <w:br/>
      </w:r>
      <w:r>
        <w:t xml:space="preserve">Signature: ______________________________</w:t>
      </w:r>
      <w:r>
        <w:br/>
      </w:r>
      <w:r>
        <w:t xml:space="preserve">Name: Jonathan R. McAllister</w:t>
      </w:r>
      <w:r>
        <w:br/>
      </w:r>
      <w:r>
        <w:t xml:space="preserve">Date: ______________________________</w:t>
      </w:r>
    </w:p>
    <w:p>
      <w:pPr>
        <w:pStyle w:val="BodyText"/>
      </w:pPr>
      <w:r>
        <w:t xml:space="preserve">Taupo &amp; Whitfield Legal Associates | Level 12, 100 Queen Street, Auckland CBD, Auckland 1010, New Zealand</w:t>
      </w:r>
      <w:r>
        <w:br/>
      </w:r>
      <w:r>
        <w:t xml:space="preserve">This Quotation Estimate is issued in accordance with the New Zealand Law Society's guidelines on fee transparency and client communication.</w:t>
      </w:r>
      <w:r>
        <w:br/>
      </w:r>
      <w:r>
        <w:t xml:space="preserve">Document Reference: QTE-2025-AKL-0487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Auckland, New Zealand</dc:title>
  <dc:creator/>
  <dc:language>en</dc:language>
  <cp:keywords/>
  <dcterms:created xsi:type="dcterms:W3CDTF">2026-10-10T08:12:34Z</dcterms:created>
  <dcterms:modified xsi:type="dcterms:W3CDTF">2026-10-10T08:12:34Z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