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olawunmi-associates-chambers"/>
    <w:p>
      <w:pPr>
        <w:pStyle w:val="Heading1"/>
      </w:pPr>
      <w:r>
        <w:t xml:space="preserve">OLAWUNMI &amp; ASSOCIATES CHAMBERS</w:t>
      </w:r>
    </w:p>
    <w:p>
      <w:pPr>
        <w:pStyle w:val="FirstParagraph"/>
      </w:pPr>
      <w:r>
        <w:t xml:space="preserve">Legal Practitioners &amp; Consultants</w:t>
      </w:r>
    </w:p>
    <w:p>
      <w:pPr>
        <w:pStyle w:val="BodyText"/>
      </w:pPr>
      <w:r>
        <w:t xml:space="preserve">14B Adeola Odeku Street, Victoria Island, Lagos, Nigeria</w:t>
      </w:r>
    </w:p>
    <w:p>
      <w:pPr>
        <w:pStyle w:val="BodyText"/>
      </w:pPr>
      <w:r>
        <w:t xml:space="preserve">Tel: +234 (0) 803 555 0192 | Email: enquiries@olawunmiassociates.ng</w:t>
      </w:r>
    </w:p>
    <w:p>
      <w:pPr>
        <w:pStyle w:val="BodyText"/>
      </w:pPr>
      <w:r>
        <w:t xml:space="preserve">RC No. 1487236 | Bar Council of Nigeria (BCN) Registered Firm</w:t>
      </w:r>
    </w:p>
    <w:bookmarkEnd w:id="20"/>
    <w:p>
      <w:pPr>
        <w:pStyle w:val="BodyText"/>
      </w:pPr>
      <w:r>
        <w:t xml:space="preserve">Quotation Estimate for Professional Legal Services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Reference No.:</w:t>
            </w:r>
          </w:p>
        </w:tc>
        <w:tc>
          <w:tcPr/>
          <w:p>
            <w:pPr>
              <w:pStyle w:val="Compact"/>
              <w:jc w:val="left"/>
            </w:pPr>
            <w:r>
              <w:t xml:space="preserve">OA/QT/2025/0047</w:t>
            </w:r>
          </w:p>
        </w:tc>
      </w:tr>
      <w:tr>
        <w:tc>
          <w:tcPr/>
          <w:p>
            <w:pPr>
              <w:pStyle w:val="Compact"/>
              <w:jc w:val="left"/>
            </w:pPr>
            <w:r>
              <w:t xml:space="preserve">Date of Issue:</w:t>
            </w:r>
          </w:p>
        </w:tc>
        <w:tc>
          <w:tcPr/>
          <w:p>
            <w:pPr>
              <w:pStyle w:val="Compact"/>
              <w:jc w:val="left"/>
            </w:pPr>
            <w:r>
              <w:t xml:space="preserve">14th June 2025</w:t>
            </w:r>
          </w:p>
        </w:tc>
      </w:tr>
      <w:tr>
        <w:tc>
          <w:tcPr/>
          <w:p>
            <w:pPr>
              <w:pStyle w:val="Compact"/>
              <w:jc w:val="left"/>
            </w:pPr>
            <w:r>
              <w:t xml:space="preserve">Valid Until:</w:t>
            </w:r>
          </w:p>
        </w:tc>
        <w:tc>
          <w:tcPr/>
          <w:p>
            <w:pPr>
              <w:pStyle w:val="Compact"/>
              <w:jc w:val="left"/>
            </w:pPr>
            <w:r>
              <w:t xml:space="preserve">14th July 2025 (30 days from date of issue)</w:t>
            </w:r>
          </w:p>
        </w:tc>
      </w:tr>
      <w:tr>
        <w:tc>
          <w:tcPr/>
          <w:p>
            <w:pPr>
              <w:pStyle w:val="Compact"/>
              <w:jc w:val="left"/>
            </w:pPr>
            <w:r>
              <w:t xml:space="preserve">Prepared By (Lawyer):</w:t>
            </w:r>
          </w:p>
        </w:tc>
        <w:tc>
          <w:tcPr/>
          <w:p>
            <w:pPr>
              <w:pStyle w:val="Compact"/>
              <w:jc w:val="left"/>
            </w:pPr>
            <w:r>
              <w:t xml:space="preserve">Chief Adewale Olawunmi, Esq. (Senior Partner, Barrister &amp; Solicitor of the Supreme Court of Nigeria)</w:t>
            </w:r>
          </w:p>
        </w:tc>
      </w:tr>
      <w:tr>
        <w:tc>
          <w:tcPr/>
          <w:p>
            <w:pPr>
              <w:pStyle w:val="Compact"/>
              <w:jc w:val="left"/>
            </w:pPr>
            <w:r>
              <w:t xml:space="preserve">Client Name:</w:t>
            </w:r>
          </w:p>
        </w:tc>
        <w:tc>
          <w:tcPr/>
          <w:p>
            <w:pPr>
              <w:pStyle w:val="Compact"/>
              <w:jc w:val="left"/>
            </w:pPr>
            <w:r>
              <w:t xml:space="preserve">Mr. Femi Adebayo / Adebayo Holdings Limited</w:t>
            </w:r>
          </w:p>
        </w:tc>
      </w:tr>
      <w:tr>
        <w:tc>
          <w:tcPr/>
          <w:p>
            <w:pPr>
              <w:pStyle w:val="Compact"/>
              <w:jc w:val="left"/>
            </w:pPr>
            <w:r>
              <w:t xml:space="preserve">Client Address:</w:t>
            </w:r>
          </w:p>
        </w:tc>
        <w:tc>
          <w:tcPr/>
          <w:p>
            <w:pPr>
              <w:pStyle w:val="Compact"/>
              <w:jc w:val="left"/>
            </w:pPr>
            <w:r>
              <w:t xml:space="preserve">22 Awolowo Avenue, Ikeja, Lagos, Nigeria</w:t>
            </w:r>
          </w:p>
        </w:tc>
      </w:tr>
      <w:tr>
        <w:tc>
          <w:tcPr/>
          <w:p>
            <w:pPr>
              <w:pStyle w:val="Compact"/>
              <w:jc w:val="left"/>
            </w:pPr>
            <w:r>
              <w:t xml:space="preserve">Jurisdiction:</w:t>
            </w:r>
          </w:p>
        </w:tc>
        <w:tc>
          <w:tcPr/>
          <w:p>
            <w:pPr>
              <w:pStyle w:val="Compact"/>
              <w:jc w:val="left"/>
            </w:pPr>
            <w:r>
              <w:t xml:space="preserve">Lagos State, Nigeria</w:t>
            </w:r>
          </w:p>
        </w:tc>
      </w:tr>
      <w:tr>
        <w:tc>
          <w:tcPr/>
          <w:p>
            <w:pPr>
              <w:pStyle w:val="Compact"/>
              <w:jc w:val="left"/>
            </w:pPr>
            <w:r>
              <w:t xml:space="preserve">Matter Description:</w:t>
            </w:r>
          </w:p>
        </w:tc>
        <w:tc>
          <w:tcPr/>
          <w:p>
            <w:pPr>
              <w:pStyle w:val="Compact"/>
              <w:jc w:val="left"/>
            </w:pPr>
            <w:r>
              <w:t xml:space="preserve">Comprehensive corporate restructuring, contract negotiation, and litigation support services</w:t>
            </w:r>
          </w:p>
        </w:tc>
      </w:tr>
    </w:tbl>
    <w:p>
      <w:pPr>
        <w:pStyle w:val="BodyText"/>
      </w:pPr>
      <w:r>
        <w:t xml:space="preserve">1. Introduction and Scope of Services</w:t>
      </w:r>
    </w:p>
    <w:p>
      <w:pPr>
        <w:pStyle w:val="BodyText"/>
      </w:pPr>
      <w:r>
        <w:t xml:space="preserve">This</w:t>
      </w:r>
      <w:r>
        <w:t xml:space="preserve"> </w:t>
      </w:r>
      <w:r>
        <w:t xml:space="preserve">Quotation Estimate</w:t>
      </w:r>
      <w:r>
        <w:t xml:space="preserve"> </w:t>
      </w:r>
      <w:r>
        <w:t xml:space="preserve">is issued by Olawunmi &amp; Associates Chambers, a duly registered law firm operating in</w:t>
      </w:r>
      <w:r>
        <w:t xml:space="preserve"> </w:t>
      </w:r>
      <w:r>
        <w:t xml:space="preserve">Nigeria Lagos</w:t>
      </w:r>
      <w:r>
        <w:t xml:space="preserve">, in response to the written request from the client dated 2nd June 2025. The undersigned</w:t>
      </w:r>
      <w:r>
        <w:t xml:space="preserve"> </w:t>
      </w:r>
      <w:r>
        <w:t xml:space="preserve">Lawyer</w:t>
      </w:r>
      <w:r>
        <w:t xml:space="preserve">, Chief Adewale Olawunmi, Esq., together with the firm's team of qualified legal practitioners, hereby presents this detailed</w:t>
      </w:r>
      <w:r>
        <w:t xml:space="preserve"> </w:t>
      </w:r>
      <w:r>
        <w:t xml:space="preserve">Quotation Estimate</w:t>
      </w:r>
      <w:r>
        <w:t xml:space="preserve"> </w:t>
      </w:r>
      <w:r>
        <w:t xml:space="preserve">outlining the professional legal services to be rendered, the associated fees, and the applicable terms governing the engagement. All services described herein shall be performed in strict compliance with the Laws of the Federation of Nigeria, the Lagos State Legal Practitioners' Rules, and the ethical standards prescribed by the Bar Council of Nigeria.</w:t>
      </w:r>
    </w:p>
    <w:p>
      <w:pPr>
        <w:pStyle w:val="BodyText"/>
      </w:pPr>
      <w:r>
        <w:t xml:space="preserve">The</w:t>
      </w:r>
      <w:r>
        <w:t xml:space="preserve"> </w:t>
      </w:r>
      <w:r>
        <w:t xml:space="preserve">Lawyer</w:t>
      </w:r>
      <w:r>
        <w:t xml:space="preserve"> </w:t>
      </w:r>
      <w:r>
        <w:t xml:space="preserve">and the firm's legal team shall provide end-to-end legal advisory, drafting, negotiation, and representation services as itemized below. This</w:t>
      </w:r>
      <w:r>
        <w:t xml:space="preserve"> </w:t>
      </w:r>
      <w:r>
        <w:t xml:space="preserve">Quotation Estimate</w:t>
      </w:r>
      <w:r>
        <w:t xml:space="preserve"> </w:t>
      </w:r>
      <w:r>
        <w:t xml:space="preserve">reflects the current market rates for legal services in</w:t>
      </w:r>
      <w:r>
        <w:t xml:space="preserve"> </w:t>
      </w:r>
      <w:r>
        <w:t xml:space="preserve">Nigeria Lagos</w:t>
      </w:r>
      <w:r>
        <w:t xml:space="preserve"> </w:t>
      </w:r>
      <w:r>
        <w:t xml:space="preserve">as of the date of issue and is subject to the terms and conditions set forth in Section 5 of this document.</w:t>
      </w:r>
    </w:p>
    <w:p>
      <w:pPr>
        <w:pStyle w:val="BodyText"/>
      </w:pPr>
      <w:r>
        <w:t xml:space="preserve">2. Itemized Quotation Estimate of Fees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S/N</w:t>
            </w:r>
          </w:p>
        </w:tc>
        <w:tc>
          <w:tcPr/>
          <w:p>
            <w:pPr>
              <w:pStyle w:val="Compact"/>
              <w:jc w:val="left"/>
            </w:pPr>
            <w:r>
              <w:t xml:space="preserve">Description of Legal Service</w:t>
            </w:r>
          </w:p>
        </w:tc>
        <w:tc>
          <w:tcPr/>
          <w:p>
            <w:pPr>
              <w:pStyle w:val="Compact"/>
              <w:jc w:val="left"/>
            </w:pPr>
            <w:r>
              <w:t xml:space="preserve">Duration / Frequency</w:t>
            </w:r>
          </w:p>
        </w:tc>
        <w:tc>
          <w:tcPr/>
          <w:p>
            <w:pPr>
              <w:pStyle w:val="Compact"/>
              <w:jc w:val="left"/>
            </w:pPr>
            <w:r>
              <w:t xml:space="preserve">Fee (NGN)</w:t>
            </w:r>
          </w:p>
        </w:tc>
      </w:tr>
      <w:tr>
        <w:tc>
          <w:tcPr/>
          <w:p>
            <w:pPr>
              <w:pStyle w:val="Compact"/>
              <w:jc w:val="left"/>
            </w:pPr>
            <w:r>
              <w:t xml:space="preserve">1</w:t>
            </w:r>
          </w:p>
        </w:tc>
        <w:tc>
          <w:tcPr/>
          <w:p>
            <w:pPr>
              <w:pStyle w:val="Compact"/>
              <w:jc w:val="left"/>
            </w:pPr>
            <w:r>
              <w:t xml:space="preserve">Initial legal consultation and comprehensive review of existing corporate documents, shareholding agreements, and board resolutions for Adebayo Holdings Limited</w:t>
            </w:r>
          </w:p>
        </w:tc>
        <w:tc>
          <w:tcPr/>
          <w:p>
            <w:pPr>
              <w:pStyle w:val="Compact"/>
              <w:jc w:val="left"/>
            </w:pPr>
            <w:r>
              <w:t xml:space="preserve">One-time (up to 8 hours)</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Drafting and negotiation of a new Shareholders' Agreement and Amended Articles of Association in compliance with the Companies and Allied Matters Act (CAMA) 2020</w:t>
            </w:r>
          </w:p>
        </w:tc>
        <w:tc>
          <w:tcPr/>
          <w:p>
            <w:pPr>
              <w:pStyle w:val="Compact"/>
              <w:jc w:val="left"/>
            </w:pPr>
            <w:r>
              <w:t xml:space="preserve">One-time (up to 40 hours)</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Corporate restructuring advisory: reorganization of subsidiaries, inter-company loan documentation, and tax-structuring opinions in coordination with the client's tax consultants in Lagos</w:t>
            </w:r>
          </w:p>
        </w:tc>
        <w:tc>
          <w:tcPr/>
          <w:p>
            <w:pPr>
              <w:pStyle w:val="Compact"/>
              <w:jc w:val="left"/>
            </w:pPr>
            <w:r>
              <w:t xml:space="preserve">One-time (up to 60 hours)</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Negotiation and execution of a Master Service Agreement (MSA) with a third-party logistics provider, including due diligence on the counterparty's registration with the Corporate Affairs Commission (CAC), Lagos</w:t>
            </w:r>
          </w:p>
        </w:tc>
        <w:tc>
          <w:tcPr/>
          <w:p>
            <w:pPr>
              <w:pStyle w:val="Compact"/>
              <w:jc w:val="left"/>
            </w:pPr>
            <w:r>
              <w:t xml:space="preserve">One-time (up to 30 hours)</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Litigation support: representation before the High Court of Lagos State (Commercial Division) in a pending contract dispute (Case No. LD/HC/CV/2025/0312), including filing of motions, attendance at hearings, and preparation of legal briefs</w:t>
            </w:r>
          </w:p>
        </w:tc>
        <w:tc>
          <w:tcPr/>
          <w:p>
            <w:pPr>
              <w:pStyle w:val="Compact"/>
              <w:jc w:val="left"/>
            </w:pPr>
            <w:r>
              <w:t xml:space="preserve">Estimated 6 months (up to 50 hours)</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Monthly retainer for ongoing legal advisory, email and telephone consultations, and review of routine commercial contracts</w:t>
            </w:r>
          </w:p>
        </w:tc>
        <w:tc>
          <w:tcPr/>
          <w:p>
            <w:pPr>
              <w:pStyle w:val="Compact"/>
              <w:jc w:val="left"/>
            </w:pPr>
            <w:r>
              <w:t xml:space="preserve">12 months (up to 10 hours/month)</w:t>
            </w:r>
          </w:p>
        </w:tc>
        <w:tc>
          <w:tcPr/>
          <w:p>
            <w:pPr>
              <w:pStyle w:val="Compact"/>
              <w:jc w:val="left"/>
            </w:pPr>
            <w:r>
              <w:t xml:space="preserve">600,000 / month</w:t>
            </w:r>
          </w:p>
        </w:tc>
      </w:tr>
      <w:tr>
        <w:tc>
          <w:tcPr/>
          <w:p>
            <w:pPr>
              <w:pStyle w:val="Compact"/>
              <w:jc w:val="left"/>
            </w:pPr>
            <w:r>
              <w:t xml:space="preserve">7</w:t>
            </w:r>
          </w:p>
        </w:tc>
        <w:tc>
          <w:tcPr/>
          <w:p>
            <w:pPr>
              <w:pStyle w:val="Compact"/>
              <w:jc w:val="left"/>
            </w:pPr>
            <w:r>
              <w:t xml:space="preserve">Preparation and filing of statutory returns, annual reports, and regulatory compliance documentation with the CAC, Lagos State, and relevant sectoral regulators</w:t>
            </w:r>
          </w:p>
        </w:tc>
        <w:tc>
          <w:tcPr/>
          <w:p>
            <w:pPr>
              <w:pStyle w:val="Compact"/>
              <w:jc w:val="left"/>
            </w:pPr>
            <w:r>
              <w:t xml:space="preserve">One-time (up to 15 hours)</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Out-of-pocket expenses: court filing fees, process server fees, travel within Lagos metropolis, photocopying, and courier services</w:t>
            </w:r>
          </w:p>
        </w:tc>
        <w:tc>
          <w:tcPr/>
          <w:p>
            <w:pPr>
              <w:pStyle w:val="Compact"/>
              <w:jc w:val="left"/>
            </w:pPr>
            <w:r>
              <w:t xml:space="preserve">As incurred</w:t>
            </w:r>
          </w:p>
        </w:tc>
        <w:tc>
          <w:tcPr/>
          <w:p>
            <w:pPr>
              <w:pStyle w:val="Compact"/>
              <w:jc w:val="left"/>
            </w:pPr>
            <w:r>
              <w:t xml:space="preserve">Reimbursed at cost (est. 250,000)</w:t>
            </w:r>
          </w:p>
        </w:tc>
      </w:tr>
      <w:tr>
        <w:tc>
          <w:tcPr>
            <w:gridSpan w:val="3"/>
          </w:tcPr>
          <w:p>
            <w:pPr>
              <w:pStyle w:val="Compact"/>
              <w:jc w:val="left"/>
            </w:pPr>
            <w:r>
              <w:t xml:space="preserve">TOTAL ESTIMATED FEE (excluding VAT where applicable)</w:t>
            </w:r>
          </w:p>
        </w:tc>
        <w:tc>
          <w:tcPr/>
          <w:p>
            <w:pPr>
              <w:pStyle w:val="Compact"/>
              <w:jc w:val="left"/>
            </w:pPr>
            <w:r>
              <w:t xml:space="preserve">NGN 12,600,000 + Monthly Retainer</w:t>
            </w:r>
          </w:p>
        </w:tc>
      </w:tr>
    </w:tbl>
    <w:p>
      <w:pPr>
        <w:pStyle w:val="BodyText"/>
      </w:pPr>
      <w:r>
        <w:t xml:space="preserve">3. Payment Terms</w:t>
      </w:r>
    </w:p>
    <w:p>
      <w:pPr>
        <w:pStyle w:val="BodyText"/>
      </w:pPr>
      <w:r>
        <w:t xml:space="preserve">The</w:t>
      </w:r>
      <w:r>
        <w:t xml:space="preserve"> </w:t>
      </w:r>
      <w:r>
        <w:t xml:space="preserve">Quotation Estimate</w:t>
      </w:r>
      <w:r>
        <w:t xml:space="preserve"> </w:t>
      </w:r>
      <w:r>
        <w:t xml:space="preserve">fees shall be paid as follows: A non-refundable retainer of 30% of the total one-time fees (NGN 3,780,000) shall be paid upon acceptance of this</w:t>
      </w:r>
      <w:r>
        <w:t xml:space="preserve"> </w:t>
      </w:r>
      <w:r>
        <w:t xml:space="preserve">Quotation Estimate</w:t>
      </w:r>
      <w:r>
        <w:t xml:space="preserve"> </w:t>
      </w:r>
      <w:r>
        <w:t xml:space="preserve">and execution of the engagement letter. The remaining 70% shall be invoiced in monthly installments aligned with the progress of the legal work. The monthly retainer of NGN 600,000 shall be payable in advance on the 1st business day of each month. All payments shall be made via bank transfer to the firm's designated account at Zenith Bank Plc, Victoria Island, Lagos, Nigeria. The</w:t>
      </w:r>
      <w:r>
        <w:t xml:space="preserve"> </w:t>
      </w:r>
      <w:r>
        <w:t xml:space="preserve">Lawyer</w:t>
      </w:r>
      <w:r>
        <w:t xml:space="preserve"> </w:t>
      </w:r>
      <w:r>
        <w:t xml:space="preserve">reserves the right to suspend services if any invoice remains outstanding for more than fourteen (14) calendar days.</w:t>
      </w:r>
    </w:p>
    <w:p>
      <w:pPr>
        <w:pStyle w:val="BodyText"/>
      </w:pPr>
      <w:r>
        <w:t xml:space="preserve">4. Professional Standards and Confidentiality</w:t>
      </w:r>
    </w:p>
    <w:p>
      <w:pPr>
        <w:pStyle w:val="BodyText"/>
      </w:pPr>
      <w:r>
        <w:t xml:space="preserve">The undersigned</w:t>
      </w:r>
      <w:r>
        <w:t xml:space="preserve"> </w:t>
      </w:r>
      <w:r>
        <w:t xml:space="preserve">Lawyer</w:t>
      </w:r>
      <w:r>
        <w:t xml:space="preserve"> </w:t>
      </w:r>
      <w:r>
        <w:t xml:space="preserve">and all members of the legal team at Olawunmi &amp; Associates Chambers shall adhere to the highest standards of professional conduct as prescribed by the Bar Council of Nigeria and the Legal Practitioners' Rules 2007. All information, documents, and communications received in the course of this engagement shall be treated as strictly confidential and shall not be disclosed to any third party without the prior written consent of the client, except where disclosure is mandated by law or court order in</w:t>
      </w:r>
      <w:r>
        <w:t xml:space="preserve"> </w:t>
      </w:r>
      <w:r>
        <w:t xml:space="preserve">Nigeria Lagos</w:t>
      </w:r>
      <w:r>
        <w:t xml:space="preserve"> </w:t>
      </w:r>
      <w:r>
        <w:t xml:space="preserve">or elsewhere in the Federal Republic of Nigeria.</w:t>
      </w:r>
    </w:p>
    <w:p>
      <w:pPr>
        <w:pStyle w:val="BodyText"/>
      </w:pPr>
      <w:r>
        <w:t xml:space="preserve">5. Terms and Conditions of the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Upon expiry, the</w:t>
      </w:r>
      <w:r>
        <w:t xml:space="preserve"> </w:t>
      </w:r>
      <w:r>
        <w:t xml:space="preserve">Lawyer</w:t>
      </w:r>
      <w:r>
        <w:t xml:space="preserve"> </w:t>
      </w:r>
      <w:r>
        <w:t xml:space="preserve">reserves the right to revise the fees to reflect any changes in applicable legal fees, court costs, or market conditions in</w:t>
      </w:r>
      <w:r>
        <w:t xml:space="preserve"> </w:t>
      </w:r>
      <w:r>
        <w:t xml:space="preserve">Nigeria Lagos</w:t>
      </w:r>
      <w:r>
        <w:t xml:space="preserve">.</w:t>
      </w:r>
    </w:p>
    <w:p>
      <w:pPr>
        <w:numPr>
          <w:ilvl w:val="0"/>
          <w:numId w:val="1001"/>
        </w:numPr>
        <w:pStyle w:val="Compact"/>
      </w:pPr>
      <w:r>
        <w:t xml:space="preserve">The fees stated in this</w:t>
      </w:r>
      <w:r>
        <w:t xml:space="preserve"> </w:t>
      </w:r>
      <w:r>
        <w:t xml:space="preserve">Quotation Estimate</w:t>
      </w:r>
      <w:r>
        <w:t xml:space="preserve"> </w:t>
      </w:r>
      <w:r>
        <w:t xml:space="preserve">are exclusive of Value Added Tax (VAT) at the prevailing rate of 7.5%, which shall be added to all invoices where applicable under the Nigerian tax regime.</w:t>
      </w:r>
    </w:p>
    <w:p>
      <w:pPr>
        <w:numPr>
          <w:ilvl w:val="0"/>
          <w:numId w:val="1001"/>
        </w:numPr>
        <w:pStyle w:val="Compact"/>
      </w:pPr>
      <w:r>
        <w:t xml:space="preserve">The</w:t>
      </w:r>
      <w:r>
        <w:t xml:space="preserve"> </w:t>
      </w:r>
      <w:r>
        <w:t xml:space="preserve">Lawyer</w:t>
      </w:r>
      <w:r>
        <w:t xml:space="preserve"> </w:t>
      </w:r>
      <w:r>
        <w:t xml:space="preserve">shall not be liable for any costs, penalties, or adverse outcomes arising from the client's failure to provide timely and complete documentation or information necessary for the performance of the legal services.</w:t>
      </w:r>
    </w:p>
    <w:p>
      <w:pPr>
        <w:numPr>
          <w:ilvl w:val="0"/>
          <w:numId w:val="1001"/>
        </w:numPr>
        <w:pStyle w:val="Compact"/>
      </w:pPr>
      <w:r>
        <w:t xml:space="preserve">Any additional legal services not specifically itemized in this</w:t>
      </w:r>
      <w:r>
        <w:t xml:space="preserve"> </w:t>
      </w:r>
      <w:r>
        <w:t xml:space="preserve">Quotation Estimate</w:t>
      </w:r>
      <w:r>
        <w:t xml:space="preserve"> </w:t>
      </w:r>
      <w:r>
        <w:t xml:space="preserve">shall be subject to a separate written agreement and additional fees at the</w:t>
      </w:r>
      <w:r>
        <w:t xml:space="preserve"> </w:t>
      </w:r>
      <w:r>
        <w:t xml:space="preserve">Lawyer</w:t>
      </w:r>
      <w:r>
        <w:t xml:space="preserve">'s standard hourly rate of NGN 75,000 per hour.</w:t>
      </w:r>
    </w:p>
    <w:p>
      <w:pPr>
        <w:numPr>
          <w:ilvl w:val="0"/>
          <w:numId w:val="1001"/>
        </w:numPr>
        <w:pStyle w:val="Compact"/>
      </w:pPr>
      <w:r>
        <w:t xml:space="preserve">This engagement is governed by the laws of the Federal Republic of Nigeria, and any disputes arising herefrom shall be subject to the exclusive jurisdiction of the courts in Lagos State, Nigeria.</w:t>
      </w:r>
    </w:p>
    <w:p>
      <w:pPr>
        <w:numPr>
          <w:ilvl w:val="0"/>
          <w:numId w:val="1001"/>
        </w:numPr>
        <w:pStyle w:val="Compact"/>
      </w:pPr>
      <w:r>
        <w:t xml:space="preserve">The</w:t>
      </w:r>
      <w:r>
        <w:t xml:space="preserve"> </w:t>
      </w:r>
      <w:r>
        <w:t xml:space="preserve">Lawyer</w:t>
      </w:r>
      <w:r>
        <w:t xml:space="preserve"> </w:t>
      </w:r>
      <w:r>
        <w:t xml:space="preserve">shall provide a written progress report to the client at the end of each month detailing hours worked, matters advanced, and any anticipated additional costs.</w:t>
      </w:r>
    </w:p>
    <w:p>
      <w:pPr>
        <w:numPr>
          <w:ilvl w:val="0"/>
          <w:numId w:val="1001"/>
        </w:numPr>
        <w:pStyle w:val="Compact"/>
      </w:pPr>
      <w:r>
        <w:t xml:space="preserve">Either party may terminate this engagement upon thirty (30) days' written notice. Upon termination, the client shall be liable for all fees accrued up to the date of termination, and the</w:t>
      </w:r>
      <w:r>
        <w:t xml:space="preserve"> </w:t>
      </w:r>
      <w:r>
        <w:t xml:space="preserve">Lawyer</w:t>
      </w:r>
      <w:r>
        <w:t xml:space="preserve"> </w:t>
      </w:r>
      <w:r>
        <w:t xml:space="preserve">shall return all client documents and files within seven (7) business days.</w:t>
      </w:r>
    </w:p>
    <w:p>
      <w:pPr>
        <w:pStyle w:val="FirstParagraph"/>
      </w:pPr>
      <w:r>
        <w:t xml:space="preserve">6.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fees set forth herein. The</w:t>
      </w:r>
      <w:r>
        <w:t xml:space="preserve"> </w:t>
      </w:r>
      <w:r>
        <w:t xml:space="preserve">Lawyer</w:t>
      </w:r>
      <w:r>
        <w:t xml:space="preserve"> </w:t>
      </w:r>
      <w:r>
        <w:t xml:space="preserve">shall issue a formal Engagement Letter and Retainer Agreement within five (5) business days of the client's signed acceptance.</w:t>
      </w:r>
    </w:p>
    <w:p>
      <w:pPr>
        <w:pStyle w:val="BodyText"/>
      </w:pPr>
      <w:r>
        <w:rPr>
          <w:bCs/>
          <w:b/>
        </w:rPr>
        <w:t xml:space="preserve">For and on behalf of the Firm (Lawyer):</w:t>
      </w:r>
    </w:p>
    <w:p>
      <w:pPr>
        <w:pStyle w:val="BodyText"/>
      </w:pPr>
      <w:r>
        <w:t xml:space="preserve">Chief Adewale Olawunmi, Esq.</w:t>
      </w:r>
    </w:p>
    <w:p>
      <w:pPr>
        <w:pStyle w:val="BodyText"/>
      </w:pPr>
      <w:r>
        <w:t xml:space="preserve">Senior Partner, Olawunmi &amp; Associates Chambers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Mr. Femi Adebayo</w:t>
      </w:r>
    </w:p>
    <w:p>
      <w:pPr>
        <w:pStyle w:val="BodyText"/>
      </w:pPr>
      <w:r>
        <w:t xml:space="preserve">Director, Adebayo Holdings Limited</w:t>
      </w:r>
    </w:p>
    <w:p>
      <w:pPr>
        <w:pStyle w:val="BodyText"/>
      </w:pPr>
      <w:r>
        <w:t xml:space="preserve">Signature: ___________________________</w:t>
      </w:r>
    </w:p>
    <w:p>
      <w:pPr>
        <w:pStyle w:val="BodyText"/>
      </w:pPr>
      <w:r>
        <w:t xml:space="preserve">Date: ___________________________</w:t>
      </w:r>
    </w:p>
    <w:p>
      <w:pPr>
        <w:pStyle w:val="BodyText"/>
      </w:pPr>
      <w:r>
        <w:t xml:space="preserve">Olawunmi &amp; Associates Chambers | 14B Adeola Odeku Street, Victoria Island, Lagos, Nigeria</w:t>
      </w:r>
    </w:p>
    <w:p>
      <w:pPr>
        <w:pStyle w:val="BodyText"/>
      </w:pPr>
      <w:r>
        <w:t xml:space="preserve">This Quotation Estimate is a confidential document intended solely for the named client. Unauthorized reproduction or distribution is strictly prohibited.</w:t>
      </w:r>
    </w:p>
    <w:p>
      <w:pPr>
        <w:pStyle w:val="BodyText"/>
      </w:pPr>
      <w:r>
        <w:t xml:space="preserve">Page 1 of 1 | Ref: OA/QT/2025/0047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Nigeria Lagos</dc:title>
  <dc:creator/>
  <dc:language>en</dc:language>
  <cp:keywords/>
  <dcterms:created xsi:type="dcterms:W3CDTF">2026-10-10T08:08:15Z</dcterms:created>
  <dcterms:modified xsi:type="dcterms:W3CDTF">2026-10-10T08:08:15Z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