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Issued in Pakistan Islamabad — Capital Territory</w:t>
      </w:r>
    </w:p>
    <w:bookmarkEnd w:id="20"/>
    <w:bookmarkStart w:id="21" w:name="law-firm-details"/>
    <w:p>
      <w:pPr>
        <w:pStyle w:val="Heading3"/>
      </w:pPr>
      <w:r>
        <w:t xml:space="preserve">Law Firm Details</w:t>
      </w:r>
    </w:p>
    <w:p>
      <w:pPr>
        <w:pStyle w:val="FirstParagraph"/>
      </w:pPr>
      <w:r>
        <w:rPr>
          <w:bCs/>
          <w:b/>
        </w:rPr>
        <w:t xml:space="preserve">Al-Haq Legal Associates &amp; Barristers</w:t>
      </w:r>
    </w:p>
    <w:p>
      <w:pPr>
        <w:pStyle w:val="BodyText"/>
      </w:pPr>
      <w:r>
        <w:t xml:space="preserve">Plot 47-B, Blue Area, Jinnah Avenue</w:t>
      </w:r>
    </w:p>
    <w:p>
      <w:pPr>
        <w:pStyle w:val="BodyText"/>
      </w:pPr>
      <w:r>
        <w:t xml:space="preserve">Islamabad, Pakistan — 44000</w:t>
      </w:r>
    </w:p>
    <w:p>
      <w:pPr>
        <w:pStyle w:val="BodyText"/>
      </w:pPr>
      <w:r>
        <w:t xml:space="preserve">Tel: +92-51-227-XXXX</w:t>
      </w:r>
    </w:p>
    <w:p>
      <w:pPr>
        <w:pStyle w:val="BodyText"/>
      </w:pPr>
      <w:r>
        <w:t xml:space="preserve">Email: info@alhaqlawyers.pk</w:t>
      </w:r>
    </w:p>
    <w:p>
      <w:pPr>
        <w:pStyle w:val="BodyText"/>
      </w:pPr>
      <w:r>
        <w:t xml:space="preserve">Bar Council Registration: PBC-2019-04872</w:t>
      </w:r>
    </w:p>
    <w:bookmarkEnd w:id="21"/>
    <w:bookmarkStart w:id="22" w:name="client-details"/>
    <w:p>
      <w:pPr>
        <w:pStyle w:val="Heading3"/>
      </w:pPr>
      <w:r>
        <w:t xml:space="preserve">Client Details</w:t>
      </w:r>
    </w:p>
    <w:p>
      <w:pPr>
        <w:pStyle w:val="FirstParagraph"/>
      </w:pPr>
      <w:r>
        <w:rPr>
          <w:bCs/>
          <w:b/>
        </w:rPr>
        <w:t xml:space="preserve">Mr. Ahmed Raza Khan</w:t>
      </w:r>
    </w:p>
    <w:p>
      <w:pPr>
        <w:pStyle w:val="BodyText"/>
      </w:pPr>
      <w:r>
        <w:t xml:space="preserve">House 12, Street 7, F-10/2</w:t>
      </w:r>
    </w:p>
    <w:p>
      <w:pPr>
        <w:pStyle w:val="BodyText"/>
      </w:pPr>
      <w:r>
        <w:t xml:space="preserve">Islamabad, Pakistan — 44000</w:t>
      </w:r>
    </w:p>
    <w:p>
      <w:pPr>
        <w:pStyle w:val="BodyText"/>
      </w:pPr>
      <w:r>
        <w:t xml:space="preserve">CNIC: 35202-XXXXXXX-X</w:t>
      </w:r>
    </w:p>
    <w:p>
      <w:pPr>
        <w:pStyle w:val="BodyText"/>
      </w:pPr>
      <w:r>
        <w:t xml:space="preserve">Tel: +92-300-XXXXXXX</w:t>
      </w:r>
    </w:p>
    <w:p>
      <w:pPr>
        <w:pStyle w:val="BodyText"/>
      </w:pPr>
      <w:r>
        <w:t xml:space="preserve">Email: ahmed.raza@email.com</w:t>
      </w:r>
    </w:p>
    <w:bookmarkEnd w:id="22"/>
    <w:p>
      <w:pPr>
        <w:pStyle w:val="BodyText"/>
      </w:pPr>
      <w:r>
        <w:t xml:space="preserve">Quotation Estimate No.:</w:t>
      </w:r>
      <w:r>
        <w:t xml:space="preserve"> </w:t>
      </w:r>
      <w:r>
        <w:t xml:space="preserve">QE/2025/ISB-0347</w:t>
      </w:r>
    </w:p>
    <w:p>
      <w:pPr>
        <w:pStyle w:val="BodyText"/>
      </w:pPr>
      <w:r>
        <w:t xml:space="preserve">Date of Issue:</w:t>
      </w:r>
      <w:r>
        <w:t xml:space="preserve"> </w:t>
      </w:r>
      <w:r>
        <w:t xml:space="preserve">14 June 2025</w:t>
      </w:r>
    </w:p>
    <w:p>
      <w:pPr>
        <w:pStyle w:val="BodyText"/>
      </w:pPr>
      <w:r>
        <w:t xml:space="preserve">Validity Period:</w:t>
      </w:r>
      <w:r>
        <w:t xml:space="preserve"> </w:t>
      </w:r>
      <w:r>
        <w:t xml:space="preserve">30 days from the date of issue</w:t>
      </w:r>
    </w:p>
    <w:p>
      <w:pPr>
        <w:pStyle w:val="BodyText"/>
      </w:pPr>
      <w:r>
        <w:t xml:space="preserve">Jurisdiction:</w:t>
      </w:r>
      <w:r>
        <w:t xml:space="preserve"> </w:t>
      </w:r>
      <w:r>
        <w:t xml:space="preserve">Pakistan Islamabad — Islamabad High Court &amp; District Courts</w:t>
      </w:r>
    </w:p>
    <w:p>
      <w:pPr>
        <w:pStyle w:val="BodyText"/>
      </w:pPr>
      <w:r>
        <w:t xml:space="preserve">Matter Reference:</w:t>
      </w:r>
      <w:r>
        <w:t xml:space="preserve"> </w:t>
      </w:r>
      <w:r>
        <w:t xml:space="preserve">Civil Property Dispute — File No. 218/2025</w:t>
      </w:r>
    </w:p>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Al-Haq Legal Associates &amp; Barristers, a registered law firm operating in</w:t>
      </w:r>
      <w:r>
        <w:t xml:space="preserve"> </w:t>
      </w:r>
      <w:r>
        <w:t xml:space="preserve">Pakistan Islamabad</w:t>
      </w:r>
      <w:r>
        <w:t xml:space="preserve">, to provide the client with a comprehensive and transparent breakdown of all professional fees, costs, and charges associated with the engagement of a</w:t>
      </w:r>
      <w:r>
        <w:t xml:space="preserve"> </w:t>
      </w:r>
      <w:r>
        <w:t xml:space="preserve">Lawyer</w:t>
      </w:r>
      <w:r>
        <w:t xml:space="preserve"> </w:t>
      </w:r>
      <w:r>
        <w:t xml:space="preserve">for the matter referenced above. This document serves as the official</w:t>
      </w:r>
      <w:r>
        <w:t xml:space="preserve"> </w:t>
      </w:r>
      <w:r>
        <w:t xml:space="preserve">Quotation Estimate</w:t>
      </w:r>
      <w:r>
        <w:t xml:space="preserve"> </w:t>
      </w:r>
      <w:r>
        <w:t xml:space="preserve">and shall govern the financial terms between the</w:t>
      </w:r>
      <w:r>
        <w:t xml:space="preserve"> </w:t>
      </w:r>
      <w:r>
        <w:t xml:space="preserve">Lawyer</w:t>
      </w:r>
      <w:r>
        <w:t xml:space="preserve"> </w:t>
      </w:r>
      <w:r>
        <w:t xml:space="preserve">and the client throughout the duration of the legal proceedings in the courts of</w:t>
      </w:r>
      <w:r>
        <w:t xml:space="preserve"> </w:t>
      </w:r>
      <w:r>
        <w:t xml:space="preserve">Pakistan Islamabad</w:t>
      </w:r>
      <w:r>
        <w:t xml:space="preserve">.</w:t>
      </w:r>
    </w:p>
    <w:p>
      <w:pPr>
        <w:pStyle w:val="BodyText"/>
      </w:pPr>
      <w:r>
        <w:t xml:space="preserve">The</w:t>
      </w:r>
      <w:r>
        <w:t xml:space="preserve"> </w:t>
      </w:r>
      <w:r>
        <w:t xml:space="preserve">Lawyer</w:t>
      </w:r>
      <w:r>
        <w:t xml:space="preserve"> </w:t>
      </w:r>
      <w:r>
        <w:t xml:space="preserve">assigned to this matter, Barrister Sana Malik (Advocate High Court, Islamabad), shall provide full legal representation, advisory services, and court appearances on behalf of the client. All services outlined in this</w:t>
      </w:r>
      <w:r>
        <w:t xml:space="preserve"> </w:t>
      </w:r>
      <w:r>
        <w:t xml:space="preserve">Quotation Estimate</w:t>
      </w:r>
      <w:r>
        <w:t xml:space="preserve"> </w:t>
      </w:r>
      <w:r>
        <w:t xml:space="preserve">are subject to the laws of the Islamic Republic of Pakistan and the rules of the Islamabad Bar Council.</w:t>
      </w:r>
    </w:p>
    <w:bookmarkEnd w:id="23"/>
    <w:bookmarkStart w:id="24"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engaged under this</w:t>
      </w:r>
      <w:r>
        <w:t xml:space="preserve"> </w:t>
      </w:r>
      <w:r>
        <w:t xml:space="preserve">Quotation Estimate</w:t>
      </w:r>
      <w:r>
        <w:t xml:space="preserve"> </w:t>
      </w:r>
      <w:r>
        <w:t xml:space="preserve">shall perform the following duties in</w:t>
      </w:r>
      <w:r>
        <w:t xml:space="preserve"> </w:t>
      </w:r>
      <w:r>
        <w:t xml:space="preserve">Pakistan Islamabad</w:t>
      </w:r>
      <w:r>
        <w:t xml:space="preserve">:</w:t>
      </w:r>
    </w:p>
    <w:p>
      <w:pPr>
        <w:numPr>
          <w:ilvl w:val="0"/>
          <w:numId w:val="1001"/>
        </w:numPr>
        <w:pStyle w:val="Compact"/>
      </w:pPr>
      <w:r>
        <w:t xml:space="preserve">Initial consultation and case assessment at the firm's office in Blue Area, Islamabad.</w:t>
      </w:r>
    </w:p>
    <w:p>
      <w:pPr>
        <w:numPr>
          <w:ilvl w:val="0"/>
          <w:numId w:val="1001"/>
        </w:numPr>
        <w:pStyle w:val="Compact"/>
      </w:pPr>
      <w:r>
        <w:t xml:space="preserve">Drafting and filing of the civil suit for property partition before the District &amp; Sessions Court, Islamabad.</w:t>
      </w:r>
    </w:p>
    <w:p>
      <w:pPr>
        <w:numPr>
          <w:ilvl w:val="0"/>
          <w:numId w:val="1001"/>
        </w:numPr>
        <w:pStyle w:val="Compact"/>
      </w:pPr>
      <w:r>
        <w:t xml:space="preserve">Preparation of all legal pleadings, written arguments, and supporting documentation.</w:t>
      </w:r>
    </w:p>
    <w:p>
      <w:pPr>
        <w:numPr>
          <w:ilvl w:val="0"/>
          <w:numId w:val="1001"/>
        </w:numPr>
        <w:pStyle w:val="Compact"/>
      </w:pPr>
      <w:r>
        <w:t xml:space="preserve">Court appearances and oral arguments before the trial court in Islamabad.</w:t>
      </w:r>
    </w:p>
    <w:p>
      <w:pPr>
        <w:numPr>
          <w:ilvl w:val="0"/>
          <w:numId w:val="1001"/>
        </w:numPr>
        <w:pStyle w:val="Compact"/>
      </w:pPr>
      <w:r>
        <w:t xml:space="preserve">Coordination with the Islamabad High Court for any interim relief or stay applications.</w:t>
      </w:r>
    </w:p>
    <w:p>
      <w:pPr>
        <w:numPr>
          <w:ilvl w:val="0"/>
          <w:numId w:val="1001"/>
        </w:numPr>
        <w:pStyle w:val="Compact"/>
      </w:pPr>
      <w:r>
        <w:t xml:space="preserve">Legal advisory sessions (up to four in-person consultations) at the client's residence in Islamabad.</w:t>
      </w:r>
    </w:p>
    <w:p>
      <w:pPr>
        <w:numPr>
          <w:ilvl w:val="0"/>
          <w:numId w:val="1001"/>
        </w:numPr>
        <w:pStyle w:val="Compact"/>
      </w:pPr>
      <w:r>
        <w:t xml:space="preserve">Post-judgment execution proceedings and compliance monitoring.</w:t>
      </w:r>
    </w:p>
    <w:bookmarkEnd w:id="24"/>
    <w:bookmarkStart w:id="25" w:name="fee-structure-and-cost-breakdown"/>
    <w:p>
      <w:pPr>
        <w:pStyle w:val="Heading2"/>
      </w:pPr>
      <w:r>
        <w:t xml:space="preserve">3. Fee Structure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Consultation &amp; Case Evaluation (Lawyer)</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Drafting &amp; Filing of Civil Suit (Pakistan Islamabad Courts)</w:t>
            </w:r>
          </w:p>
        </w:tc>
        <w:tc>
          <w:tcPr/>
          <w:p>
            <w:pPr>
              <w:pStyle w:val="Compact"/>
              <w:jc w:val="left"/>
            </w:pPr>
            <w:r>
              <w:t xml:space="preserve">1 filing</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Court Appearances &amp; Arguments (per hearing)</w:t>
            </w:r>
          </w:p>
        </w:tc>
        <w:tc>
          <w:tcPr/>
          <w:p>
            <w:pPr>
              <w:pStyle w:val="Compact"/>
              <w:jc w:val="left"/>
            </w:pPr>
            <w:r>
              <w:t xml:space="preserve">8 hearings</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Interim Relief / Stay Application (Islamabad High Court)</w:t>
            </w:r>
          </w:p>
        </w:tc>
        <w:tc>
          <w:tcPr/>
          <w:p>
            <w:pPr>
              <w:pStyle w:val="Compact"/>
              <w:jc w:val="left"/>
            </w:pPr>
            <w:r>
              <w:t xml:space="preserve">1 application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Legal Advisory Sessions (in-person, Islamabad)</w:t>
            </w:r>
          </w:p>
        </w:tc>
        <w:tc>
          <w:tcPr/>
          <w:p>
            <w:pPr>
              <w:pStyle w:val="Compact"/>
              <w:jc w:val="left"/>
            </w:pPr>
            <w:r>
              <w:t xml:space="preserve">4 sessions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Post-Judgment Execution &amp; Compliance</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Court Fees, Stamp Paper &amp; Filing Charges (Pakistan Islamabad)</w:t>
            </w:r>
          </w:p>
        </w:tc>
        <w:tc>
          <w:tcPr/>
          <w:p>
            <w:pPr>
              <w:pStyle w:val="Compact"/>
              <w:jc w:val="left"/>
            </w:pPr>
            <w:r>
              <w:t xml:space="preserve">As applicable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Document Reproduction, Printing &amp; Courier</w:t>
            </w:r>
          </w:p>
        </w:tc>
        <w:tc>
          <w:tcPr/>
          <w:p>
            <w:pPr>
              <w:pStyle w:val="Compact"/>
              <w:jc w:val="left"/>
            </w:pPr>
            <w:r>
              <w:t xml:space="preserve">As applicable</w:t>
            </w:r>
          </w:p>
        </w:tc>
        <w:tc>
          <w:tcPr/>
          <w:p>
            <w:pPr>
              <w:pStyle w:val="Compact"/>
              <w:jc w:val="left"/>
            </w:pPr>
            <w:r>
              <w:t xml:space="preserve">8,000</w:t>
            </w:r>
          </w:p>
        </w:tc>
        <w:tc>
          <w:tcPr/>
          <w:p>
            <w:pPr>
              <w:pStyle w:val="Compact"/>
              <w:jc w:val="left"/>
            </w:pPr>
            <w:r>
              <w:t xml:space="preserve">8,000</w:t>
            </w:r>
          </w:p>
        </w:tc>
      </w:tr>
      <w:tr>
        <w:tc>
          <w:tcPr>
            <w:gridSpan w:val="4"/>
          </w:tcPr>
          <w:p>
            <w:pPr>
              <w:pStyle w:val="Compact"/>
              <w:jc w:val="right"/>
            </w:pPr>
            <w:r>
              <w:t xml:space="preserve">Sub-Total (Professional Fees)</w:t>
            </w:r>
          </w:p>
        </w:tc>
        <w:tc>
          <w:tcPr/>
          <w:p>
            <w:pPr>
              <w:pStyle w:val="Compact"/>
              <w:jc w:val="left"/>
            </w:pPr>
            <w:r>
              <w:t xml:space="preserve">378,000</w:t>
            </w:r>
          </w:p>
        </w:tc>
      </w:tr>
      <w:tr>
        <w:tc>
          <w:tcPr>
            <w:gridSpan w:val="4"/>
          </w:tcPr>
          <w:p>
            <w:pPr>
              <w:pStyle w:val="Compact"/>
              <w:jc w:val="right"/>
            </w:pPr>
            <w:r>
              <w:t xml:space="preserve">GST @ 16% (as per Pakistan tax regulations)</w:t>
            </w:r>
          </w:p>
        </w:tc>
        <w:tc>
          <w:tcPr/>
          <w:p>
            <w:pPr>
              <w:pStyle w:val="Compact"/>
              <w:jc w:val="left"/>
            </w:pPr>
            <w:r>
              <w:t xml:space="preserve">60,480</w:t>
            </w:r>
          </w:p>
        </w:tc>
      </w:tr>
      <w:tr>
        <w:tc>
          <w:tcPr>
            <w:gridSpan w:val="4"/>
          </w:tcPr>
          <w:p>
            <w:pPr>
              <w:pStyle w:val="Compact"/>
              <w:jc w:val="right"/>
            </w:pPr>
            <w:r>
              <w:t xml:space="preserve">GRAND TOTAL (Quotation Estimate)</w:t>
            </w:r>
          </w:p>
        </w:tc>
        <w:tc>
          <w:tcPr/>
          <w:p>
            <w:pPr>
              <w:pStyle w:val="Compact"/>
              <w:jc w:val="left"/>
            </w:pPr>
            <w:r>
              <w:t xml:space="preserve">438,480</w:t>
            </w:r>
          </w:p>
        </w:tc>
      </w:tr>
    </w:tbl>
    <w:p>
      <w:pPr>
        <w:pStyle w:val="BodyText"/>
      </w:pPr>
      <w:r>
        <w:t xml:space="preserve">* All amounts are quoted in Pakistani Rupees (PKR). The above</w:t>
      </w:r>
      <w:r>
        <w:t xml:space="preserve"> </w:t>
      </w:r>
      <w:r>
        <w:t xml:space="preserve">Quotation Estimate</w:t>
      </w:r>
      <w:r>
        <w:t xml:space="preserve"> </w:t>
      </w:r>
      <w:r>
        <w:t xml:space="preserve">is exclusive of any additional court-ordered costs or expert witness fees that may arise during the proceedings in</w:t>
      </w:r>
      <w:r>
        <w:t xml:space="preserve"> </w:t>
      </w:r>
      <w:r>
        <w:t xml:space="preserve">Pakistan Islamabad</w:t>
      </w:r>
      <w:r>
        <w:t xml:space="preserve">.</w:t>
      </w:r>
    </w:p>
    <w:bookmarkEnd w:id="25"/>
    <w:bookmarkStart w:id="26" w:name="payment-terms"/>
    <w:p>
      <w:pPr>
        <w:pStyle w:val="Heading2"/>
      </w:pPr>
      <w:r>
        <w:t xml:space="preserve">4. Payment Terms</w:t>
      </w:r>
    </w:p>
    <w:p>
      <w:pPr>
        <w:pStyle w:val="FirstParagraph"/>
      </w:pPr>
      <w:r>
        <w:t xml:space="preserve">The client shall settle the fees as per the following schedule, which forms an integral part of this</w:t>
      </w:r>
      <w:r>
        <w:t xml:space="preserve"> </w:t>
      </w:r>
      <w:r>
        <w:t xml:space="preserve">Quotation Estimate</w:t>
      </w:r>
      <w:r>
        <w:t xml:space="preserve">:</w:t>
      </w:r>
    </w:p>
    <w:p>
      <w:pPr>
        <w:numPr>
          <w:ilvl w:val="0"/>
          <w:numId w:val="1002"/>
        </w:numPr>
        <w:pStyle w:val="Compact"/>
      </w:pPr>
      <w:r>
        <w:rPr>
          <w:bCs/>
          <w:b/>
        </w:rPr>
        <w:t xml:space="preserve">Advance Payment (40%):</w:t>
      </w:r>
      <w:r>
        <w:t xml:space="preserve"> </w:t>
      </w:r>
      <w:r>
        <w:t xml:space="preserve">PKR 175,392 — payable upon signing the retainer agreement with the</w:t>
      </w:r>
      <w:r>
        <w:t xml:space="preserve"> </w:t>
      </w:r>
      <w:r>
        <w:t xml:space="preserve">Lawyer</w:t>
      </w:r>
      <w:r>
        <w:t xml:space="preserve">.</w:t>
      </w:r>
    </w:p>
    <w:p>
      <w:pPr>
        <w:numPr>
          <w:ilvl w:val="0"/>
          <w:numId w:val="1002"/>
        </w:numPr>
        <w:pStyle w:val="Compact"/>
      </w:pPr>
      <w:r>
        <w:rPr>
          <w:bCs/>
          <w:b/>
        </w:rPr>
        <w:t xml:space="preserve">Second Installment (35%):</w:t>
      </w:r>
      <w:r>
        <w:t xml:space="preserve"> </w:t>
      </w:r>
      <w:r>
        <w:t xml:space="preserve">PKR 153,468 — payable upon filing of the suit in the Islamabad court.</w:t>
      </w:r>
    </w:p>
    <w:p>
      <w:pPr>
        <w:numPr>
          <w:ilvl w:val="0"/>
          <w:numId w:val="1002"/>
        </w:numPr>
        <w:pStyle w:val="Compact"/>
      </w:pPr>
      <w:r>
        <w:rPr>
          <w:bCs/>
          <w:b/>
        </w:rPr>
        <w:t xml:space="preserve">Final Payment (25%):</w:t>
      </w:r>
      <w:r>
        <w:t xml:space="preserve"> </w:t>
      </w:r>
      <w:r>
        <w:t xml:space="preserve">PKR 109,620 — payable upon conclusion of the matter or upon the</w:t>
      </w:r>
      <w:r>
        <w:t xml:space="preserve"> </w:t>
      </w:r>
      <w:r>
        <w:t xml:space="preserve">Lawyer</w:t>
      </w:r>
      <w:r>
        <w:t xml:space="preserve">'s written request, whichever is earlier.</w:t>
      </w:r>
    </w:p>
    <w:p>
      <w:pPr>
        <w:pStyle w:val="FirstParagraph"/>
      </w:pPr>
      <w:r>
        <w:t xml:space="preserve">Payments shall be made via bank transfer to the firm's designated account in Islamabad, Pakistan. Cheques or cash payments exceeding PKR 100,000 are not accepted in accordance with the State Bank of Pakistan's anti-money laundering directives.</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Lawyer</w:t>
      </w:r>
      <w:r>
        <w:t xml:space="preserve"> </w:t>
      </w:r>
      <w:r>
        <w:t xml:space="preserve">reserves the right to revise the fees based on prevailing market rates in</w:t>
      </w:r>
      <w:r>
        <w:t xml:space="preserve"> </w:t>
      </w:r>
      <w:r>
        <w:t xml:space="preserve">Pakistan Islamabad</w:t>
      </w:r>
      <w:r>
        <w:t xml:space="preserve">.</w:t>
      </w:r>
    </w:p>
    <w:p>
      <w:pPr>
        <w:numPr>
          <w:ilvl w:val="0"/>
          <w:numId w:val="1003"/>
        </w:numPr>
        <w:pStyle w:val="Compact"/>
      </w:pPr>
      <w:r>
        <w:t xml:space="preserve">The</w:t>
      </w:r>
      <w:r>
        <w:t xml:space="preserve"> </w:t>
      </w:r>
      <w:r>
        <w:t xml:space="preserve">Lawyer</w:t>
      </w:r>
      <w:r>
        <w:t xml:space="preserve"> </w:t>
      </w:r>
      <w:r>
        <w:t xml:space="preserve">shall not be held liable for any adverse court decision, as legal outcomes are subject to the discretion of the judiciary in</w:t>
      </w:r>
      <w:r>
        <w:t xml:space="preserve"> </w:t>
      </w:r>
      <w:r>
        <w:t xml:space="preserve">Pakistan Islamabad</w:t>
      </w:r>
      <w:r>
        <w:t xml:space="preserve">.</w:t>
      </w:r>
    </w:p>
    <w:p>
      <w:pPr>
        <w:numPr>
          <w:ilvl w:val="0"/>
          <w:numId w:val="1003"/>
        </w:numPr>
        <w:pStyle w:val="Compact"/>
      </w:pPr>
      <w:r>
        <w:t xml:space="preserve">Any additional hearings beyond the estimated eight (8) shall be charged at the per-hearing rate specified in this</w:t>
      </w:r>
      <w:r>
        <w:t xml:space="preserve"> </w:t>
      </w:r>
      <w:r>
        <w:t xml:space="preserve">Quotation Estimate</w:t>
      </w:r>
      <w:r>
        <w:t xml:space="preserve">.</w:t>
      </w:r>
    </w:p>
    <w:p>
      <w:pPr>
        <w:numPr>
          <w:ilvl w:val="0"/>
          <w:numId w:val="1003"/>
        </w:numPr>
        <w:pStyle w:val="Compact"/>
      </w:pPr>
      <w:r>
        <w:t xml:space="preserve">The client agrees to provide all necessary documents, evidence, and information in a timely manner to enable the</w:t>
      </w:r>
      <w:r>
        <w:t xml:space="preserve"> </w:t>
      </w:r>
      <w:r>
        <w:t xml:space="preserve">Lawyer</w:t>
      </w:r>
      <w:r>
        <w:t xml:space="preserve"> </w:t>
      </w:r>
      <w:r>
        <w:t xml:space="preserve">to conduct the proceedings efficiently.</w:t>
      </w:r>
    </w:p>
    <w:p>
      <w:pPr>
        <w:numPr>
          <w:ilvl w:val="0"/>
          <w:numId w:val="1003"/>
        </w:numPr>
        <w:pStyle w:val="Compact"/>
      </w:pPr>
      <w:r>
        <w:t xml:space="preserve">This</w:t>
      </w:r>
      <w:r>
        <w:t xml:space="preserve"> </w:t>
      </w:r>
      <w:r>
        <w:t xml:space="preserve">Quotation Estimate</w:t>
      </w:r>
      <w:r>
        <w:t xml:space="preserve"> </w:t>
      </w:r>
      <w:r>
        <w:t xml:space="preserve">does not constitute a guarantee of any particular legal outcome. The</w:t>
      </w:r>
      <w:r>
        <w:t xml:space="preserve"> </w:t>
      </w:r>
      <w:r>
        <w:t xml:space="preserve">Lawyer</w:t>
      </w:r>
      <w:r>
        <w:t xml:space="preserve"> </w:t>
      </w:r>
      <w:r>
        <w:t xml:space="preserve">commits to exercising due diligence and professional competence in accordance with the Code of Professional Conduct of the Islamabad Bar Council.</w:t>
      </w:r>
    </w:p>
    <w:p>
      <w:pPr>
        <w:numPr>
          <w:ilvl w:val="0"/>
          <w:numId w:val="1003"/>
        </w:numPr>
        <w:pStyle w:val="Compact"/>
      </w:pPr>
      <w:r>
        <w:t xml:space="preserve">Confidentiality: All information shared between the client and the</w:t>
      </w:r>
      <w:r>
        <w:t xml:space="preserve"> </w:t>
      </w:r>
      <w:r>
        <w:t xml:space="preserve">Lawyer</w:t>
      </w:r>
      <w:r>
        <w:t xml:space="preserve"> </w:t>
      </w:r>
      <w:r>
        <w:t xml:space="preserve">shall be treated as strictly confidential and shall not be disclosed to any third party without written consent, in compliance with Pakistan's legal professional privilege laws.</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 Islamabad, Pakistan, in accordance with the Arbitration Act, 1940.</w:t>
      </w:r>
    </w:p>
    <w:p>
      <w:pPr>
        <w:numPr>
          <w:ilvl w:val="0"/>
          <w:numId w:val="1003"/>
        </w:numPr>
        <w:pStyle w:val="Compact"/>
      </w:pPr>
      <w:r>
        <w:t xml:space="preserve">The</w:t>
      </w:r>
      <w:r>
        <w:t xml:space="preserve"> </w:t>
      </w:r>
      <w:r>
        <w:t xml:space="preserve">Lawyer</w:t>
      </w:r>
      <w:r>
        <w:t xml:space="preserve"> </w:t>
      </w:r>
      <w:r>
        <w:t xml:space="preserve">may withdraw from the engagement upon providing thirty (30) days' written notice, in which case a pro-rata refund of unearned fees shall be issued.</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Lawyer</w:t>
      </w:r>
      <w:r>
        <w:t xml:space="preserve"> </w:t>
      </w:r>
      <w:r>
        <w:t xml:space="preserve">in the matter described. This acceptance constitutes a binding agreement between the parties under the laws of</w:t>
      </w:r>
      <w:r>
        <w:t xml:space="preserve"> </w:t>
      </w:r>
      <w:r>
        <w:t xml:space="preserve">Pakistan Islamabad</w:t>
      </w:r>
      <w:r>
        <w:t xml:space="preserve">.</w:t>
      </w:r>
    </w:p>
    <w:p>
      <w:pPr>
        <w:pStyle w:val="BodyText"/>
      </w:pPr>
      <w:r>
        <w:rPr>
          <w:bCs/>
          <w:b/>
        </w:rPr>
        <w:t xml:space="preserve">For Al-Haq Legal Associates &amp; Barristers</w:t>
      </w:r>
      <w:r>
        <w:br/>
      </w:r>
      <w:r>
        <w:t xml:space="preserve">Barrister Sana Malik (Lawyer)</w:t>
      </w:r>
      <w:r>
        <w:br/>
      </w:r>
      <w:r>
        <w:t xml:space="preserve">Date: _______________</w:t>
      </w:r>
    </w:p>
    <w:p>
      <w:pPr>
        <w:pStyle w:val="BodyText"/>
      </w:pPr>
      <w:r>
        <w:rPr>
          <w:bCs/>
          <w:b/>
        </w:rPr>
        <w:t xml:space="preserve">Client Acceptance</w:t>
      </w:r>
      <w:r>
        <w:br/>
      </w:r>
      <w:r>
        <w:t xml:space="preserve">Mr. Ahmed Raza Khan</w:t>
      </w:r>
      <w:r>
        <w:br/>
      </w:r>
      <w:r>
        <w:t xml:space="preserve">Date: _______________</w:t>
      </w:r>
    </w:p>
    <w:p>
      <w:pPr>
        <w:pStyle w:val="BodyText"/>
      </w:pPr>
      <w:r>
        <w:rPr>
          <w:bCs/>
          <w:b/>
        </w:rPr>
        <w:t xml:space="preserve">Al-Haq Legal Associates &amp; Barristers</w:t>
      </w:r>
      <w:r>
        <w:t xml:space="preserve"> </w:t>
      </w:r>
      <w:r>
        <w:t xml:space="preserve">| Blue Area, Islamabad, Pakistan — 44000</w:t>
      </w:r>
    </w:p>
    <w:p>
      <w:pPr>
        <w:pStyle w:val="BodyText"/>
      </w:pPr>
      <w:r>
        <w:t xml:space="preserve">This Quotation Estimate (QE/2025/ISB-0347) is a confidential document intended solely for the named client. Unauthorized reproduction or distribution is prohibited under the laws of Pakistan.</w:t>
      </w:r>
    </w:p>
    <w:p>
      <w:pPr>
        <w:pStyle w:val="BodyText"/>
      </w:pPr>
      <w:r>
        <w:t xml:space="preserve">Page 1 of 1 — Generated on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Pakistan Islamabad</dc:title>
  <dc:creator/>
  <dc:language>en</dc:language>
  <cp:keywords/>
  <dcterms:created xsi:type="dcterms:W3CDTF">2026-10-10T07:05:56Z</dcterms:created>
  <dcterms:modified xsi:type="dcterms:W3CDTF">2026-10-10T07:05:56Z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