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Legal Services — Singapore Singapore</w:t>
      </w:r>
    </w:p>
    <w:bookmarkEnd w:id="20"/>
    <w:p>
      <w:pPr>
        <w:pStyle w:val="BodyText"/>
      </w:pPr>
      <w:r>
        <w:t xml:space="preserve">Tan &amp; Associates Legal Chambers</w:t>
      </w:r>
    </w:p>
    <w:p>
      <w:pPr>
        <w:pStyle w:val="BodyText"/>
      </w:pPr>
      <w:r>
        <w:t xml:space="preserve">12 Marina Boulevard, Level 28</w:t>
      </w:r>
    </w:p>
    <w:p>
      <w:pPr>
        <w:pStyle w:val="BodyText"/>
      </w:pPr>
      <w:r>
        <w:t xml:space="preserve">Singapore Singapore 018982</w:t>
      </w:r>
    </w:p>
    <w:p>
      <w:pPr>
        <w:pStyle w:val="BodyText"/>
      </w:pPr>
      <w:r>
        <w:t xml:space="preserve">Tel: +65 6888 4422</w:t>
      </w:r>
    </w:p>
    <w:p>
      <w:pPr>
        <w:pStyle w:val="BodyText"/>
      </w:pPr>
      <w:r>
        <w:t xml:space="preserve">Email: enquiries@tanassociates.sg</w:t>
      </w:r>
    </w:p>
    <w:p>
      <w:pPr>
        <w:pStyle w:val="BodyText"/>
      </w:pPr>
      <w:r>
        <w:t xml:space="preserve">UEN: 201904567A</w:t>
      </w:r>
    </w:p>
    <w:p>
      <w:pPr>
        <w:pStyle w:val="BodyText"/>
      </w:pPr>
      <w:r>
        <w:rPr>
          <w:bCs/>
          <w:b/>
        </w:rPr>
        <w:t xml:space="preserve">Quotation Estimate No.:</w:t>
      </w:r>
      <w:r>
        <w:t xml:space="preserve"> </w:t>
      </w:r>
      <w:r>
        <w:t xml:space="preserve">QE-2025-0347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Mr. Lawrence Tan, Senior Lawyer</w:t>
      </w:r>
    </w:p>
    <w:p>
      <w:pPr>
        <w:pStyle w:val="BodyText"/>
      </w:pPr>
      <w:r>
        <w:rPr>
          <w:bCs/>
          <w:b/>
        </w:rPr>
        <w:t xml:space="preserve">Reference:</w:t>
      </w:r>
      <w:r>
        <w:t xml:space="preserve"> </w:t>
      </w:r>
      <w:r>
        <w:t xml:space="preserve">Client File #SG-2025-1189</w:t>
      </w:r>
    </w:p>
    <w:p>
      <w:pPr>
        <w:pStyle w:val="BodyText"/>
      </w:pPr>
      <w:r>
        <w:t xml:space="preserve">CLIENT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Rajesh Kumar Nair</w:t>
            </w:r>
          </w:p>
        </w:tc>
      </w:tr>
      <w:tr>
        <w:tc>
          <w:tcPr/>
          <w:p>
            <w:pPr>
              <w:pStyle w:val="Compact"/>
              <w:jc w:val="left"/>
            </w:pPr>
            <w:r>
              <w:t xml:space="preserve">Client Address</w:t>
            </w:r>
          </w:p>
        </w:tc>
        <w:tc>
          <w:tcPr/>
          <w:p>
            <w:pPr>
              <w:pStyle w:val="Compact"/>
              <w:jc w:val="left"/>
            </w:pPr>
            <w:r>
              <w:t xml:space="preserve">45 Orchard Road, #12-08, Singapore Singapore 238885</w:t>
            </w:r>
          </w:p>
        </w:tc>
      </w:tr>
      <w:tr>
        <w:tc>
          <w:tcPr/>
          <w:p>
            <w:pPr>
              <w:pStyle w:val="Compact"/>
              <w:jc w:val="left"/>
            </w:pPr>
            <w:r>
              <w:t xml:space="preserve">Contact Number</w:t>
            </w:r>
          </w:p>
        </w:tc>
        <w:tc>
          <w:tcPr/>
          <w:p>
            <w:pPr>
              <w:pStyle w:val="Compact"/>
              <w:jc w:val="left"/>
            </w:pPr>
            <w:r>
              <w:t xml:space="preserve">+65 9123 4567</w:t>
            </w:r>
          </w:p>
        </w:tc>
      </w:tr>
      <w:tr>
        <w:tc>
          <w:tcPr/>
          <w:p>
            <w:pPr>
              <w:pStyle w:val="Compact"/>
              <w:jc w:val="left"/>
            </w:pPr>
            <w:r>
              <w:t xml:space="preserve">Email</w:t>
            </w:r>
          </w:p>
        </w:tc>
        <w:tc>
          <w:tcPr/>
          <w:p>
            <w:pPr>
              <w:pStyle w:val="Compact"/>
              <w:jc w:val="left"/>
            </w:pPr>
            <w:r>
              <w:t xml:space="preserve">rajesh.nair@email.com</w:t>
            </w:r>
          </w:p>
        </w:tc>
      </w:tr>
      <w:tr>
        <w:tc>
          <w:tcPr/>
          <w:p>
            <w:pPr>
              <w:pStyle w:val="Compact"/>
              <w:jc w:val="left"/>
            </w:pPr>
            <w:r>
              <w:t xml:space="preserve">NRIC / Passport No.</w:t>
            </w:r>
          </w:p>
        </w:tc>
        <w:tc>
          <w:tcPr/>
          <w:p>
            <w:pPr>
              <w:pStyle w:val="Compact"/>
              <w:jc w:val="left"/>
            </w:pPr>
            <w:r>
              <w:t xml:space="preserve">S1234567A</w:t>
            </w:r>
          </w:p>
        </w:tc>
      </w:tr>
      <w:tr>
        <w:tc>
          <w:tcPr/>
          <w:p>
            <w:pPr>
              <w:pStyle w:val="Compact"/>
              <w:jc w:val="left"/>
            </w:pPr>
            <w:r>
              <w:t xml:space="preserve">Nature of Matter</w:t>
            </w:r>
          </w:p>
        </w:tc>
        <w:tc>
          <w:tcPr/>
          <w:p>
            <w:pPr>
              <w:pStyle w:val="Compact"/>
              <w:jc w:val="left"/>
            </w:pPr>
            <w:r>
              <w:t xml:space="preserve">Commercial Contract Dispute &amp; Corporate Advisory</w:t>
            </w:r>
          </w:p>
        </w:tc>
      </w:tr>
    </w:tbl>
    <w:p>
      <w:pPr>
        <w:pStyle w:val="BodyText"/>
      </w:pPr>
      <w:r>
        <w:t xml:space="preserve">SCOPE OF LEGAL SERVICES</w:t>
      </w:r>
    </w:p>
    <w:p>
      <w:pPr>
        <w:pStyle w:val="BodyText"/>
      </w:pPr>
      <w:r>
        <w:t xml:space="preserve">This</w:t>
      </w:r>
      <w:r>
        <w:t xml:space="preserve"> </w:t>
      </w:r>
      <w:r>
        <w:t xml:space="preserve">Quotation Estimate</w:t>
      </w:r>
      <w:r>
        <w:t xml:space="preserve"> </w:t>
      </w:r>
      <w:r>
        <w:t xml:space="preserve">is issued by Tan &amp; Associates Legal Chambers, a registered law firm practising in</w:t>
      </w:r>
      <w:r>
        <w:t xml:space="preserve"> </w:t>
      </w:r>
      <w:r>
        <w:t xml:space="preserve">Singapore Singapore</w:t>
      </w:r>
      <w:r>
        <w:t xml:space="preserve">, to provide a comprehensive and transparent breakdown of professional fees for the legal services to be rendered by our</w:t>
      </w:r>
      <w:r>
        <w:t xml:space="preserve"> </w:t>
      </w:r>
      <w:r>
        <w:t xml:space="preserve">Lawyer</w:t>
      </w:r>
      <w:r>
        <w:t xml:space="preserve"> </w:t>
      </w:r>
      <w:r>
        <w:t xml:space="preserve">team. The scope of engagement covers the following areas of legal practice as applicable under the laws of</w:t>
      </w:r>
      <w:r>
        <w:t xml:space="preserve"> </w:t>
      </w:r>
      <w:r>
        <w:t xml:space="preserve">Singapore Singapore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(SGD)</w:t>
            </w:r>
          </w:p>
        </w:tc>
        <w:tc>
          <w:tcPr/>
          <w:p>
            <w:pPr>
              <w:pStyle w:val="Compact"/>
              <w:jc w:val="left"/>
            </w:pPr>
            <w:r>
              <w:t xml:space="preserve">Estimated Fee (SGD)</w:t>
            </w:r>
          </w:p>
        </w:tc>
      </w:tr>
      <w:tr>
        <w:tc>
          <w:tcPr/>
          <w:p>
            <w:pPr>
              <w:pStyle w:val="Compact"/>
              <w:jc w:val="left"/>
            </w:pPr>
            <w:r>
              <w:t xml:space="preserve">1</w:t>
            </w:r>
          </w:p>
        </w:tc>
        <w:tc>
          <w:tcPr/>
          <w:p>
            <w:pPr>
              <w:pStyle w:val="Compact"/>
              <w:jc w:val="left"/>
            </w:pPr>
            <w:r>
              <w:t xml:space="preserve">Initial consultation and case assessment by the assigned Lawyer regarding the commercial contract dispute</w:t>
            </w:r>
          </w:p>
        </w:tc>
        <w:tc>
          <w:tcPr/>
          <w:p>
            <w:pPr>
              <w:pStyle w:val="Compact"/>
              <w:jc w:val="left"/>
            </w:pPr>
            <w:r>
              <w:t xml:space="preserve">3 hours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Review, analysis, and drafting of legal opinions on the disputed contract under Singapore Singapore commercial law</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Preparation and filing of a Statement of Claim with the Singapore Singapore State Courts</w:t>
            </w:r>
          </w:p>
        </w:tc>
        <w:tc>
          <w:tcPr/>
          <w:p>
            <w:pPr>
              <w:pStyle w:val="Compact"/>
              <w:jc w:val="left"/>
            </w:pPr>
            <w:r>
              <w:t xml:space="preserve">10 hours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Representation at pre-trial conferences and case management conferences in Singapore Singapore</w:t>
            </w:r>
          </w:p>
        </w:tc>
        <w:tc>
          <w:tcPr/>
          <w:p>
            <w:pPr>
              <w:pStyle w:val="Compact"/>
              <w:jc w:val="left"/>
            </w:pPr>
            <w:r>
              <w:t xml:space="preserve">6 hours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Discovery, document production, and preparation of witness statements</w:t>
            </w:r>
          </w:p>
        </w:tc>
        <w:tc>
          <w:tcPr/>
          <w:p>
            <w:pPr>
              <w:pStyle w:val="Compact"/>
              <w:jc w:val="left"/>
            </w:pPr>
            <w:r>
              <w:t xml:space="preserve">12 hours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Court appearance and oral argument before the Judge in Singapore Singapore (estimated 2 full days)</w:t>
            </w:r>
          </w:p>
        </w:tc>
        <w:tc>
          <w:tcPr/>
          <w:p>
            <w:pPr>
              <w:pStyle w:val="Compact"/>
              <w:jc w:val="left"/>
            </w:pPr>
            <w:r>
              <w:t xml:space="preserve">16 hours</w:t>
            </w:r>
          </w:p>
        </w:tc>
        <w:tc>
          <w:tcPr/>
          <w:p>
            <w:pPr>
              <w:pStyle w:val="Compact"/>
              <w:jc w:val="left"/>
            </w:pPr>
            <w:r>
              <w:t xml:space="preserve">$550.00</w:t>
            </w:r>
          </w:p>
        </w:tc>
        <w:tc>
          <w:tcPr/>
          <w:p>
            <w:pPr>
              <w:pStyle w:val="Compact"/>
              <w:jc w:val="left"/>
            </w:pPr>
            <w:r>
              <w:t xml:space="preserve">$8,800.00</w:t>
            </w:r>
          </w:p>
        </w:tc>
      </w:tr>
      <w:tr>
        <w:tc>
          <w:tcPr/>
          <w:p>
            <w:pPr>
              <w:pStyle w:val="Compact"/>
              <w:jc w:val="left"/>
            </w:pPr>
            <w:r>
              <w:t xml:space="preserve">7</w:t>
            </w:r>
          </w:p>
        </w:tc>
        <w:tc>
          <w:tcPr/>
          <w:p>
            <w:pPr>
              <w:pStyle w:val="Compact"/>
              <w:jc w:val="left"/>
            </w:pPr>
            <w:r>
              <w:t xml:space="preserve">Post-judgment advisory, enforcement proceedings, and settlement negotiations</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Corporate advisory on restructuring of commercial agreements in Singapore Singapore</w:t>
            </w:r>
          </w:p>
        </w:tc>
        <w:tc>
          <w:tcPr/>
          <w:p>
            <w:pPr>
              <w:pStyle w:val="Compact"/>
              <w:jc w:val="left"/>
            </w:pPr>
            <w:r>
              <w:t xml:space="preserve">6 hours</w:t>
            </w:r>
          </w:p>
        </w:tc>
        <w:tc>
          <w:tcPr/>
          <w:p>
            <w:pPr>
              <w:pStyle w:val="Compact"/>
              <w:jc w:val="left"/>
            </w:pPr>
            <w:r>
              <w:t xml:space="preserve">$450.00</w:t>
            </w:r>
          </w:p>
        </w:tc>
        <w:tc>
          <w:tcPr/>
          <w:p>
            <w:pPr>
              <w:pStyle w:val="Compact"/>
              <w:jc w:val="left"/>
            </w:pPr>
            <w:r>
              <w:t xml:space="preserve">$2,700.00</w:t>
            </w:r>
          </w:p>
        </w:tc>
      </w:tr>
      <w:tr>
        <w:tc>
          <w:tcPr>
            <w:gridSpan w:val="4"/>
          </w:tcPr>
          <w:p>
            <w:pPr>
              <w:pStyle w:val="Compact"/>
              <w:jc w:val="right"/>
            </w:pPr>
            <w:r>
              <w:t xml:space="preserve">TOTAL ESTIMATED PROFESSIONAL FEES</w:t>
            </w:r>
          </w:p>
        </w:tc>
        <w:tc>
          <w:tcPr/>
          <w:p>
            <w:pPr>
              <w:pStyle w:val="Compact"/>
              <w:jc w:val="left"/>
            </w:pPr>
            <w:r>
              <w:t xml:space="preserve">SGD $32,650.00</w:t>
            </w:r>
          </w:p>
        </w:tc>
      </w:tr>
    </w:tbl>
    <w:p>
      <w:pPr>
        <w:pStyle w:val="BodyText"/>
      </w:pPr>
      <w:r>
        <w:t xml:space="preserve">ADDITIONAL COSTS AND DISBURSEMENTS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Estimated Amount (SGD)</w:t>
            </w:r>
          </w:p>
        </w:tc>
      </w:tr>
      <w:tr>
        <w:tc>
          <w:tcPr/>
          <w:p>
            <w:pPr>
              <w:pStyle w:val="Compact"/>
              <w:jc w:val="left"/>
            </w:pPr>
            <w:r>
              <w:t xml:space="preserve">1</w:t>
            </w:r>
          </w:p>
        </w:tc>
        <w:tc>
          <w:tcPr/>
          <w:p>
            <w:pPr>
              <w:pStyle w:val="Compact"/>
              <w:jc w:val="left"/>
            </w:pPr>
            <w:r>
              <w:t xml:space="preserve">Court filing fees and stamp duties payable to Singapore Singapore authorities</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Service of process and courier charges within Singapore Singapore</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Expert witness fees (if required for technical contract interpretation)</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Photocopying, printing, and document reproduction</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Travel and accommodation (if proceedings extend beyond Singapore Singapore jurisdiction)</w:t>
            </w:r>
          </w:p>
        </w:tc>
        <w:tc>
          <w:tcPr/>
          <w:p>
            <w:pPr>
              <w:pStyle w:val="Compact"/>
              <w:jc w:val="left"/>
            </w:pPr>
            <w:r>
              <w:t xml:space="preserve">$1,500.00</w:t>
            </w:r>
          </w:p>
        </w:tc>
      </w:tr>
      <w:tr>
        <w:tc>
          <w:tcPr>
            <w:gridSpan w:val="2"/>
          </w:tcPr>
          <w:p>
            <w:pPr>
              <w:pStyle w:val="Compact"/>
              <w:jc w:val="right"/>
            </w:pPr>
            <w:r>
              <w:t xml:space="preserve">TOTAL ESTIMATED DISBURSEMENTS</w:t>
            </w:r>
          </w:p>
        </w:tc>
        <w:tc>
          <w:tcPr/>
          <w:p>
            <w:pPr>
              <w:pStyle w:val="Compact"/>
              <w:jc w:val="left"/>
            </w:pPr>
            <w:r>
              <w:t xml:space="preserve">SGD $8,030.00</w:t>
            </w:r>
          </w:p>
        </w:tc>
      </w:tr>
    </w:tbl>
    <w:p>
      <w:pPr>
        <w:pStyle w:val="BodyText"/>
      </w:pPr>
      <w:r>
        <w:t xml:space="preserve">GRAND TOTAL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(SGD)</w:t>
            </w:r>
          </w:p>
        </w:tc>
      </w:tr>
      <w:tr>
        <w:tc>
          <w:tcPr/>
          <w:p>
            <w:pPr>
              <w:pStyle w:val="Compact"/>
              <w:jc w:val="left"/>
            </w:pPr>
            <w:r>
              <w:t xml:space="preserve">Professional Legal Fees (Lawyer Services)</w:t>
            </w:r>
          </w:p>
        </w:tc>
        <w:tc>
          <w:tcPr/>
          <w:p>
            <w:pPr>
              <w:pStyle w:val="Compact"/>
              <w:jc w:val="left"/>
            </w:pPr>
            <w:r>
              <w:t xml:space="preserve">$32,650.00</w:t>
            </w:r>
          </w:p>
        </w:tc>
      </w:tr>
      <w:tr>
        <w:tc>
          <w:tcPr/>
          <w:p>
            <w:pPr>
              <w:pStyle w:val="Compact"/>
              <w:jc w:val="left"/>
            </w:pPr>
            <w:r>
              <w:t xml:space="preserve">Disbursements and Out-of-Pocket Expenses</w:t>
            </w:r>
          </w:p>
        </w:tc>
        <w:tc>
          <w:tcPr/>
          <w:p>
            <w:pPr>
              <w:pStyle w:val="Compact"/>
              <w:jc w:val="left"/>
            </w:pPr>
            <w:r>
              <w:t xml:space="preserve">$8,030.00</w:t>
            </w:r>
          </w:p>
        </w:tc>
      </w:tr>
      <w:tr>
        <w:tc>
          <w:tcPr/>
          <w:p>
            <w:pPr>
              <w:pStyle w:val="Compact"/>
              <w:jc w:val="left"/>
            </w:pPr>
            <w:r>
              <w:t xml:space="preserve">Goods and Services Tax (GST) at 9%</w:t>
            </w:r>
          </w:p>
        </w:tc>
        <w:tc>
          <w:tcPr/>
          <w:p>
            <w:pPr>
              <w:pStyle w:val="Compact"/>
              <w:jc w:val="left"/>
            </w:pPr>
            <w:r>
              <w:t xml:space="preserve">$3,754.20</w:t>
            </w:r>
          </w:p>
        </w:tc>
      </w:tr>
      <w:tr>
        <w:tc>
          <w:tcPr/>
          <w:p>
            <w:pPr>
              <w:pStyle w:val="Compact"/>
              <w:jc w:val="left"/>
            </w:pPr>
            <w:r>
              <w:t xml:space="preserve">GRAND TOTAL (Inclusive of GST)</w:t>
            </w:r>
          </w:p>
        </w:tc>
        <w:tc>
          <w:tcPr/>
          <w:p>
            <w:pPr>
              <w:pStyle w:val="Compact"/>
              <w:jc w:val="left"/>
            </w:pPr>
            <w:r>
              <w:t xml:space="preserve">SGD $44,434.20</w:t>
            </w:r>
          </w:p>
        </w:tc>
      </w:tr>
    </w:tbl>
    <w:p>
      <w:pPr>
        <w:pStyle w:val="BodyText"/>
      </w:pPr>
      <w:r>
        <w:rPr>
          <w:bCs/>
          <w:b/>
        </w:rPr>
        <w:t xml:space="preserve">Important Note:</w:t>
      </w:r>
      <w:r>
        <w:t xml:space="preserve"> </w:t>
      </w:r>
      <w:r>
        <w:t xml:space="preserve">This Quotation Estimate is a good-faith projection based on the current facts and circumstances of the matter. The actual fees charged by the Lawyer may vary depending on the complexity of the proceedings, the number of court appearances required in Singapore Singapore, the volume of documents involved, and any unforeseen developments in the case. The client will be notified in writing of any material deviation from this Quotation Estimate before additional work is undertaken.</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Upon expiry, the fees and rates stated herein may be subject to revision by the Lawyer at Tan &amp; Associates Legal Chambers.</w:t>
      </w:r>
    </w:p>
    <w:p>
      <w:pPr>
        <w:numPr>
          <w:ilvl w:val="0"/>
          <w:numId w:val="1001"/>
        </w:numPr>
        <w:pStyle w:val="Compact"/>
      </w:pPr>
      <w:r>
        <w:t xml:space="preserve">Payment terms: A retainer fee of twenty-five percent (25%) of the total estimated professional fees, amounting to SGD $8,162.50, is payable upon acceptance of this Quotation Estimate. The remaining balance shall be invoiced in monthly instalments as the work progresses.</w:t>
      </w:r>
    </w:p>
    <w:p>
      <w:pPr>
        <w:numPr>
          <w:ilvl w:val="0"/>
          <w:numId w:val="1001"/>
        </w:numPr>
        <w:pStyle w:val="Compact"/>
      </w:pPr>
      <w:r>
        <w:t xml:space="preserve">All fees are quoted in Singapore Dollars (SGD) and are subject to the prevailing Goods and Services Tax (GST) rate in Singapore Singapore as prescribed by the Inland Revenue Authority of Singapore Singapore.</w:t>
      </w:r>
    </w:p>
    <w:p>
      <w:pPr>
        <w:numPr>
          <w:ilvl w:val="0"/>
          <w:numId w:val="1001"/>
        </w:numPr>
        <w:pStyle w:val="Compact"/>
      </w:pPr>
      <w:r>
        <w:t xml:space="preserve">The Lawyer reserves the right to withdraw from the engagement with fourteen (14) days written notice, in which case fees for work completed up to the date of withdrawal shall be payable in full.</w:t>
      </w:r>
    </w:p>
    <w:p>
      <w:pPr>
        <w:numPr>
          <w:ilvl w:val="0"/>
          <w:numId w:val="1001"/>
        </w:numPr>
        <w:pStyle w:val="Compact"/>
      </w:pPr>
      <w:r>
        <w:t xml:space="preserve">This Quotation Estimate does not constitute a guarantee of any particular outcome in the legal proceedings. The Lawyer shall exercise reasonable professional skill and diligence in the conduct of the matter in accordance with the Legal Profession Act and the Rules of Court of Singapore Singapore.</w:t>
      </w:r>
    </w:p>
    <w:p>
      <w:pPr>
        <w:numPr>
          <w:ilvl w:val="0"/>
          <w:numId w:val="1001"/>
        </w:numPr>
        <w:pStyle w:val="Compact"/>
      </w:pPr>
      <w:r>
        <w:t xml:space="preserve">All communications, documents, and correspondence relating to this engagement shall be treated as strictly confidential in accordance with the solicitor-client privilege recognised in Singapore Singapore.</w:t>
      </w:r>
    </w:p>
    <w:p>
      <w:pPr>
        <w:numPr>
          <w:ilvl w:val="0"/>
          <w:numId w:val="1001"/>
        </w:numPr>
        <w:pStyle w:val="Compact"/>
      </w:pPr>
      <w:r>
        <w:t xml:space="preserve">Any disputes arising from this Quotation Estimate or the engagement shall be resolved by arbitration in Singapore Singapore in accordance with the Arbitration Act of Singapore Singapore.</w:t>
      </w:r>
    </w:p>
    <w:p>
      <w:pPr>
        <w:numPr>
          <w:ilvl w:val="0"/>
          <w:numId w:val="1001"/>
        </w:numPr>
        <w:pStyle w:val="Compact"/>
      </w:pPr>
      <w:r>
        <w:t xml:space="preserve">The client acknowledges that the Lawyer has provided a clear and transparent Quotation Estimate and that the client has had the opportunity to seek independent legal advice before accepting the terms set out herein.</w:t>
      </w:r>
    </w:p>
    <w:p>
      <w:pPr>
        <w:pStyle w:val="FirstParagraph"/>
      </w:pPr>
      <w:r>
        <w:t xml:space="preserve">ACCEPTANCE OF QUOTATION ESTIMATE</w:t>
      </w:r>
    </w:p>
    <w:p>
      <w:pPr>
        <w:pStyle w:val="BodyText"/>
      </w:pPr>
      <w:r>
        <w:t xml:space="preserve">By signing below, the client confirms that they have read, understood, and accepted the terms, conditions, and fee structure set out in this Quotation Estimate for the legal services to be provided by the Lawyer at Tan &amp; Associates Legal Chambers in Singapore Singapore.</w:t>
      </w:r>
    </w:p>
    <w:p>
      <w:pPr>
        <w:pStyle w:val="BodyText"/>
      </w:pPr>
      <w:r>
        <w:t xml:space="preserve">Client Signature — Mr. Rajesh Kumar Nair</w:t>
      </w:r>
    </w:p>
    <w:p>
      <w:pPr>
        <w:pStyle w:val="BodyText"/>
      </w:pPr>
      <w:r>
        <w:t xml:space="preserve">Date: ____________________</w:t>
      </w:r>
    </w:p>
    <w:p>
      <w:pPr>
        <w:pStyle w:val="BodyText"/>
      </w:pPr>
      <w:r>
        <w:t xml:space="preserve">Lawyer Signature — Mr. Lawrence Tan, Senior Lawyer</w:t>
      </w:r>
    </w:p>
    <w:p>
      <w:pPr>
        <w:pStyle w:val="BodyText"/>
      </w:pPr>
      <w:r>
        <w:t xml:space="preserve">Date: ____________________</w:t>
      </w:r>
    </w:p>
    <w:p>
      <w:pPr>
        <w:pStyle w:val="BodyText"/>
      </w:pPr>
      <w:r>
        <w:t xml:space="preserve">Tan &amp; Associates Legal Chambers • 12 Marina Boulevard, Level 28, Singapore Singapore 018982</w:t>
      </w:r>
    </w:p>
    <w:p>
      <w:pPr>
        <w:pStyle w:val="BodyText"/>
      </w:pPr>
      <w:r>
        <w:t xml:space="preserve">This Quotation Estimate is issued in accordance with the Legal Profession (Professional Fees) Rules of Singapore Singapore.</w:t>
      </w:r>
    </w:p>
    <w:p>
      <w:pPr>
        <w:pStyle w:val="BodyText"/>
      </w:pPr>
      <w:r>
        <w:t xml:space="preserve">Document Reference: QE-2025-0347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Singapore Singapore</dc:title>
  <dc:creator/>
  <dc:language>en</dc:language>
  <cp:keywords/>
  <dcterms:created xsi:type="dcterms:W3CDTF">2026-10-10T08:41:20Z</dcterms:created>
  <dcterms:modified xsi:type="dcterms:W3CDTF">2026-10-10T08:41:20Z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