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Seoul,</w:t>
      </w:r>
      <w:r>
        <w:t xml:space="preserve"> </w:t>
      </w:r>
      <w:r>
        <w:t xml:space="preserve">South</w:t>
      </w:r>
      <w:r>
        <w:t xml:space="preserve"> </w:t>
      </w:r>
      <w:r>
        <w:t xml:space="preserve">Korea</w:t>
      </w:r>
    </w:p>
    <w:bookmarkStart w:id="20" w:name="quotation-estimate"/>
    <w:p>
      <w:pPr>
        <w:pStyle w:val="Heading1"/>
      </w:pPr>
      <w:r>
        <w:t xml:space="preserve">QUOTATION ESTIMATE</w:t>
      </w:r>
    </w:p>
    <w:p>
      <w:pPr>
        <w:pStyle w:val="FirstParagraph"/>
      </w:pPr>
      <w:r>
        <w:t xml:space="preserve">Professional Legal Services — Attorney at Law</w:t>
      </w:r>
    </w:p>
    <w:p>
      <w:pPr>
        <w:pStyle w:val="BodyText"/>
      </w:pPr>
      <w:r>
        <w:t xml:space="preserve">Seoul, South Korea</w:t>
      </w:r>
    </w:p>
    <w:bookmarkEnd w:id="20"/>
    <w:p>
      <w:pPr>
        <w:pStyle w:val="BodyText"/>
      </w:pPr>
      <w:r>
        <w:rPr>
          <w:bCs/>
          <w:b/>
        </w:rPr>
        <w:t xml:space="preserve">Quotation Estimate No.:</w:t>
      </w:r>
      <w:r>
        <w:t xml:space="preserve"> </w:t>
      </w:r>
      <w:r>
        <w:t xml:space="preserve">SE-2025-04872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Prepared By:</w:t>
      </w:r>
      <w:r>
        <w:br/>
      </w:r>
      <w:r>
        <w:t xml:space="preserve">Attorney Park Ji-hoon, Esq.</w:t>
      </w:r>
      <w:r>
        <w:br/>
      </w:r>
      <w:r>
        <w:t xml:space="preserve">Hanul &amp; Partners Law Firm</w:t>
      </w:r>
      <w:r>
        <w:br/>
      </w:r>
      <w:r>
        <w:t xml:space="preserve">12F, 63 Building, 60 Teheran-ro</w:t>
      </w:r>
      <w:r>
        <w:br/>
      </w:r>
      <w:r>
        <w:t xml:space="preserve">Gangnam-gu, Seoul 06236</w:t>
      </w:r>
      <w:r>
        <w:br/>
      </w:r>
      <w:r>
        <w:t xml:space="preserve">South Korea</w:t>
      </w:r>
      <w:r>
        <w:br/>
      </w:r>
      <w:r>
        <w:t xml:space="preserve">Tel: +82-2-555-0147</w:t>
      </w:r>
      <w:r>
        <w:br/>
      </w:r>
      <w:r>
        <w:t xml:space="preserve">Email: jh.park@hanulpartners.kr</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Mr. David R. Thompson</w:t>
            </w:r>
          </w:p>
        </w:tc>
      </w:tr>
      <w:tr>
        <w:tc>
          <w:tcPr/>
          <w:p>
            <w:pPr>
              <w:pStyle w:val="Compact"/>
              <w:jc w:val="left"/>
            </w:pPr>
            <w:r>
              <w:t xml:space="preserve">Company</w:t>
            </w:r>
          </w:p>
        </w:tc>
        <w:tc>
          <w:tcPr/>
          <w:p>
            <w:pPr>
              <w:pStyle w:val="Compact"/>
              <w:jc w:val="left"/>
            </w:pPr>
            <w:r>
              <w:t xml:space="preserve">Thompson Global Logistics Co., Ltd.</w:t>
            </w:r>
          </w:p>
        </w:tc>
      </w:tr>
      <w:tr>
        <w:tc>
          <w:tcPr/>
          <w:p>
            <w:pPr>
              <w:pStyle w:val="Compact"/>
              <w:jc w:val="left"/>
            </w:pPr>
            <w:r>
              <w:t xml:space="preserve">Address</w:t>
            </w:r>
          </w:p>
        </w:tc>
        <w:tc>
          <w:tcPr/>
          <w:p>
            <w:pPr>
              <w:pStyle w:val="Compact"/>
              <w:jc w:val="left"/>
            </w:pPr>
            <w:r>
              <w:t xml:space="preserve">88 Seongsu-dong, Seongdong-gu, Seoul 04780, South Korea</w:t>
            </w:r>
          </w:p>
        </w:tc>
      </w:tr>
      <w:tr>
        <w:tc>
          <w:tcPr/>
          <w:p>
            <w:pPr>
              <w:pStyle w:val="Compact"/>
              <w:jc w:val="left"/>
            </w:pPr>
            <w:r>
              <w:t xml:space="preserve">Contact</w:t>
            </w:r>
          </w:p>
        </w:tc>
        <w:tc>
          <w:tcPr/>
          <w:p>
            <w:pPr>
              <w:pStyle w:val="Compact"/>
              <w:jc w:val="left"/>
            </w:pPr>
            <w:r>
              <w:t xml:space="preserve">+82-10-3345-6789 / d.thompson@tglobal.co.kr</w:t>
            </w:r>
          </w:p>
        </w:tc>
      </w:tr>
      <w:tr>
        <w:tc>
          <w:tcPr/>
          <w:p>
            <w:pPr>
              <w:pStyle w:val="Compact"/>
              <w:jc w:val="left"/>
            </w:pPr>
            <w:r>
              <w:t xml:space="preserve">Business Registration No.</w:t>
            </w:r>
          </w:p>
        </w:tc>
        <w:tc>
          <w:tcPr/>
          <w:p>
            <w:pPr>
              <w:pStyle w:val="Compact"/>
              <w:jc w:val="left"/>
            </w:pPr>
            <w:r>
              <w:t xml:space="preserve">220-88-012345</w:t>
            </w:r>
          </w:p>
        </w:tc>
      </w:tr>
    </w:tbl>
    <w:bookmarkEnd w:id="21"/>
    <w:bookmarkStart w:id="22" w:name="purpose-of-this-quotation-estimate"/>
    <w:p>
      <w:pPr>
        <w:pStyle w:val="Heading2"/>
      </w:pPr>
      <w:r>
        <w:t xml:space="preserve">2. Purpose of This Quotation Estimate</w:t>
      </w:r>
    </w:p>
    <w:p>
      <w:pPr>
        <w:pStyle w:val="FirstParagraph"/>
      </w:pPr>
      <w:r>
        <w:t xml:space="preserve">This</w:t>
      </w:r>
      <w:r>
        <w:t xml:space="preserve"> </w:t>
      </w:r>
      <w:r>
        <w:t xml:space="preserve">Quotation Estimate</w:t>
      </w:r>
      <w:r>
        <w:t xml:space="preserve"> </w:t>
      </w:r>
      <w:r>
        <w:t xml:space="preserve">is issued by Attorney Park Ji-hoon, a licensed</w:t>
      </w:r>
      <w:r>
        <w:t xml:space="preserve"> </w:t>
      </w:r>
      <w:r>
        <w:t xml:space="preserve">Lawyer</w:t>
      </w:r>
      <w:r>
        <w:t xml:space="preserve"> </w:t>
      </w:r>
      <w:r>
        <w:t xml:space="preserve">registered with the Seoul Bar Association, to provide a comprehensive and transparent breakdown of professional legal fees for the engagement of legal counsel services in</w:t>
      </w:r>
      <w:r>
        <w:t xml:space="preserve"> </w:t>
      </w:r>
      <w:r>
        <w:t xml:space="preserve">South Korea Seoul</w:t>
      </w:r>
      <w:r>
        <w:t xml:space="preserve">. This document serves as a formal estimate of costs associated with the representation of the above-named client in matters pertaining to corporate contract negotiation, regulatory compliance under Korean commercial law, and dispute resolution before the Seoul Central District Court. All fees quoted herein are subject to the terms and conditions outlined in Section 7 of this</w:t>
      </w:r>
      <w:r>
        <w:t xml:space="preserve"> </w:t>
      </w:r>
      <w:r>
        <w:t xml:space="preserve">Quotation Estimate</w:t>
      </w:r>
      <w:r>
        <w:t xml:space="preserve">.</w:t>
      </w:r>
    </w:p>
    <w:bookmarkEnd w:id="22"/>
    <w:bookmarkStart w:id="23" w:name="scope-of-legal-services"/>
    <w:p>
      <w:pPr>
        <w:pStyle w:val="Heading2"/>
      </w:pPr>
      <w:r>
        <w:t xml:space="preserve">3. Scope of Legal Services</w:t>
      </w:r>
    </w:p>
    <w:p>
      <w:pPr>
        <w:pStyle w:val="FirstParagraph"/>
      </w:pPr>
      <w:r>
        <w:t xml:space="preserve">The</w:t>
      </w:r>
      <w:r>
        <w:t xml:space="preserve"> </w:t>
      </w:r>
      <w:r>
        <w:t xml:space="preserve">Lawyer</w:t>
      </w:r>
      <w:r>
        <w:t xml:space="preserve"> </w:t>
      </w:r>
      <w:r>
        <w:t xml:space="preserve">engaged under this</w:t>
      </w:r>
      <w:r>
        <w:t xml:space="preserve"> </w:t>
      </w:r>
      <w:r>
        <w:t xml:space="preserve">Quotation Estimate</w:t>
      </w:r>
      <w:r>
        <w:t xml:space="preserve"> </w:t>
      </w:r>
      <w:r>
        <w:t xml:space="preserve">shall provide the following services within the jurisdiction of</w:t>
      </w:r>
      <w:r>
        <w:t xml:space="preserve"> </w:t>
      </w:r>
      <w:r>
        <w:t xml:space="preserve">South Korea Seoul</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Estimated Hours</w:t>
            </w:r>
          </w:p>
        </w:tc>
        <w:tc>
          <w:tcPr/>
          <w:p>
            <w:pPr>
              <w:pStyle w:val="Compact"/>
              <w:jc w:val="left"/>
            </w:pPr>
            <w:r>
              <w:t xml:space="preserve">Rate (KRW/hr)</w:t>
            </w:r>
          </w:p>
        </w:tc>
        <w:tc>
          <w:tcPr/>
          <w:p>
            <w:pPr>
              <w:pStyle w:val="Compact"/>
              <w:jc w:val="left"/>
            </w:pPr>
            <w:r>
              <w:t xml:space="preserve">Subtotal (KRW)</w:t>
            </w:r>
          </w:p>
        </w:tc>
      </w:tr>
      <w:tr>
        <w:tc>
          <w:tcPr/>
          <w:p>
            <w:pPr>
              <w:pStyle w:val="Compact"/>
              <w:jc w:val="left"/>
            </w:pPr>
            <w:r>
              <w:t xml:space="preserve">1</w:t>
            </w:r>
          </w:p>
        </w:tc>
        <w:tc>
          <w:tcPr/>
          <w:p>
            <w:pPr>
              <w:pStyle w:val="Compact"/>
              <w:jc w:val="left"/>
            </w:pPr>
            <w:r>
              <w:t xml:space="preserve">Initial consultation and case assessment regarding the commercial distribution agreement with a domestic supplier in Seoul</w:t>
            </w:r>
          </w:p>
        </w:tc>
        <w:tc>
          <w:tcPr/>
          <w:p>
            <w:pPr>
              <w:pStyle w:val="Compact"/>
              <w:jc w:val="left"/>
            </w:pPr>
            <w:r>
              <w:t xml:space="preserve">4</w:t>
            </w:r>
          </w:p>
        </w:tc>
        <w:tc>
          <w:tcPr/>
          <w:p>
            <w:pPr>
              <w:pStyle w:val="Compact"/>
              <w:jc w:val="left"/>
            </w:pPr>
            <w:r>
              <w:t xml:space="preserve">350,000</w:t>
            </w:r>
          </w:p>
        </w:tc>
        <w:tc>
          <w:tcPr/>
          <w:p>
            <w:pPr>
              <w:pStyle w:val="Compact"/>
              <w:jc w:val="left"/>
            </w:pPr>
            <w:r>
              <w:t xml:space="preserve">1,400,000</w:t>
            </w:r>
          </w:p>
        </w:tc>
      </w:tr>
      <w:tr>
        <w:tc>
          <w:tcPr/>
          <w:p>
            <w:pPr>
              <w:pStyle w:val="Compact"/>
              <w:jc w:val="left"/>
            </w:pPr>
            <w:r>
              <w:t xml:space="preserve">2</w:t>
            </w:r>
          </w:p>
        </w:tc>
        <w:tc>
          <w:tcPr/>
          <w:p>
            <w:pPr>
              <w:pStyle w:val="Compact"/>
              <w:jc w:val="left"/>
            </w:pPr>
            <w:r>
              <w:t xml:space="preserve">Drafting and review of the master service agreement, including force majeure clauses and arbitration provisions under the Korean Civil Code</w:t>
            </w:r>
          </w:p>
        </w:tc>
        <w:tc>
          <w:tcPr/>
          <w:p>
            <w:pPr>
              <w:pStyle w:val="Compact"/>
              <w:jc w:val="left"/>
            </w:pPr>
            <w:r>
              <w:t xml:space="preserve">12</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3</w:t>
            </w:r>
          </w:p>
        </w:tc>
        <w:tc>
          <w:tcPr/>
          <w:p>
            <w:pPr>
              <w:pStyle w:val="Compact"/>
              <w:jc w:val="left"/>
            </w:pPr>
            <w:r>
              <w:t xml:space="preserve">Negotiation support and representation at two (2) in-person meetings with opposing counsel at the Seoul Central District Court</w:t>
            </w:r>
          </w:p>
        </w:tc>
        <w:tc>
          <w:tcPr/>
          <w:p>
            <w:pPr>
              <w:pStyle w:val="Compact"/>
              <w:jc w:val="left"/>
            </w:pPr>
            <w:r>
              <w:t xml:space="preserve">8</w:t>
            </w:r>
          </w:p>
        </w:tc>
        <w:tc>
          <w:tcPr/>
          <w:p>
            <w:pPr>
              <w:pStyle w:val="Compact"/>
              <w:jc w:val="left"/>
            </w:pPr>
            <w:r>
              <w:t xml:space="preserve">400,000</w:t>
            </w:r>
          </w:p>
        </w:tc>
        <w:tc>
          <w:tcPr/>
          <w:p>
            <w:pPr>
              <w:pStyle w:val="Compact"/>
              <w:jc w:val="left"/>
            </w:pPr>
            <w:r>
              <w:t xml:space="preserve">3,200,000</w:t>
            </w:r>
          </w:p>
        </w:tc>
      </w:tr>
      <w:tr>
        <w:tc>
          <w:tcPr/>
          <w:p>
            <w:pPr>
              <w:pStyle w:val="Compact"/>
              <w:jc w:val="left"/>
            </w:pPr>
            <w:r>
              <w:t xml:space="preserve">4</w:t>
            </w:r>
          </w:p>
        </w:tc>
        <w:tc>
          <w:tcPr/>
          <w:p>
            <w:pPr>
              <w:pStyle w:val="Compact"/>
              <w:jc w:val="left"/>
            </w:pPr>
            <w:r>
              <w:t xml:space="preserve">Regulatory compliance review under the Fair Trade Act of South Korea and filing of necessary documents with the Korea Fair Trade Commission in Seoul</w:t>
            </w:r>
          </w:p>
        </w:tc>
        <w:tc>
          <w:tcPr/>
          <w:p>
            <w:pPr>
              <w:pStyle w:val="Compact"/>
              <w:jc w:val="left"/>
            </w:pPr>
            <w:r>
              <w:t xml:space="preserve">6</w:t>
            </w:r>
          </w:p>
        </w:tc>
        <w:tc>
          <w:tcPr/>
          <w:p>
            <w:pPr>
              <w:pStyle w:val="Compact"/>
              <w:jc w:val="left"/>
            </w:pPr>
            <w:r>
              <w:t xml:space="preserve">350,000</w:t>
            </w:r>
          </w:p>
        </w:tc>
        <w:tc>
          <w:tcPr/>
          <w:p>
            <w:pPr>
              <w:pStyle w:val="Compact"/>
              <w:jc w:val="left"/>
            </w:pPr>
            <w:r>
              <w:t xml:space="preserve">2,100,000</w:t>
            </w:r>
          </w:p>
        </w:tc>
      </w:tr>
      <w:tr>
        <w:tc>
          <w:tcPr/>
          <w:p>
            <w:pPr>
              <w:pStyle w:val="Compact"/>
              <w:jc w:val="left"/>
            </w:pPr>
            <w:r>
              <w:t xml:space="preserve">5</w:t>
            </w:r>
          </w:p>
        </w:tc>
        <w:tc>
          <w:tcPr/>
          <w:p>
            <w:pPr>
              <w:pStyle w:val="Compact"/>
              <w:jc w:val="left"/>
            </w:pPr>
            <w:r>
              <w:t xml:space="preserve">Preparation of legal opinion letter regarding intellectual property licensing terms for use in the Seoul metropolitan area</w:t>
            </w:r>
          </w:p>
        </w:tc>
        <w:tc>
          <w:tcPr/>
          <w:p>
            <w:pPr>
              <w:pStyle w:val="Compact"/>
              <w:jc w:val="left"/>
            </w:pPr>
            <w:r>
              <w:t xml:space="preserve">5</w:t>
            </w:r>
          </w:p>
        </w:tc>
        <w:tc>
          <w:tcPr/>
          <w:p>
            <w:pPr>
              <w:pStyle w:val="Compact"/>
              <w:jc w:val="left"/>
            </w:pPr>
            <w:r>
              <w:t xml:space="preserve">350,000</w:t>
            </w:r>
          </w:p>
        </w:tc>
        <w:tc>
          <w:tcPr/>
          <w:p>
            <w:pPr>
              <w:pStyle w:val="Compact"/>
              <w:jc w:val="left"/>
            </w:pPr>
            <w:r>
              <w:t xml:space="preserve">1,750,000</w:t>
            </w:r>
          </w:p>
        </w:tc>
      </w:tr>
      <w:tr>
        <w:tc>
          <w:tcPr/>
          <w:p>
            <w:pPr>
              <w:pStyle w:val="Compact"/>
              <w:jc w:val="left"/>
            </w:pPr>
            <w:r>
              <w:t xml:space="preserve">6</w:t>
            </w:r>
          </w:p>
        </w:tc>
        <w:tc>
          <w:tcPr/>
          <w:p>
            <w:pPr>
              <w:pStyle w:val="Compact"/>
              <w:jc w:val="left"/>
            </w:pPr>
            <w:r>
              <w:t xml:space="preserve">Administrative costs: court filing fees, document translation (Korean-English), certified copies, and courier services within Seoul</w:t>
            </w:r>
          </w:p>
        </w:tc>
        <w:tc>
          <w:tcPr/>
          <w:p>
            <w:pPr>
              <w:pStyle w:val="Compact"/>
              <w:jc w:val="left"/>
            </w:pPr>
            <w:r>
              <w:t xml:space="preserve">—</w:t>
            </w:r>
          </w:p>
        </w:tc>
        <w:tc>
          <w:tcPr/>
          <w:p>
            <w:pPr>
              <w:pStyle w:val="Compact"/>
              <w:jc w:val="left"/>
            </w:pPr>
            <w:r>
              <w:t xml:space="preserve">—</w:t>
            </w:r>
          </w:p>
        </w:tc>
        <w:tc>
          <w:tcPr/>
          <w:p>
            <w:pPr>
              <w:pStyle w:val="Compact"/>
              <w:jc w:val="left"/>
            </w:pPr>
            <w:r>
              <w:t xml:space="preserve">850,000</w:t>
            </w:r>
          </w:p>
        </w:tc>
      </w:tr>
      <w:tr>
        <w:tc>
          <w:tcPr>
            <w:gridSpan w:val="4"/>
          </w:tcPr>
          <w:p>
            <w:pPr>
              <w:pStyle w:val="Compact"/>
              <w:jc w:val="left"/>
            </w:pPr>
            <w:r>
              <w:t xml:space="preserve">TOTAL ESTIMATED FEE (KRW)</w:t>
            </w:r>
          </w:p>
        </w:tc>
        <w:tc>
          <w:tcPr/>
          <w:p>
            <w:pPr>
              <w:pStyle w:val="Compact"/>
              <w:jc w:val="left"/>
            </w:pPr>
            <w:r>
              <w:t xml:space="preserve">13,500,000</w:t>
            </w:r>
          </w:p>
        </w:tc>
      </w:tr>
      <w:tr>
        <w:tc>
          <w:tcPr>
            <w:gridSpan w:val="4"/>
          </w:tcPr>
          <w:p>
            <w:pPr>
              <w:pStyle w:val="Compact"/>
              <w:jc w:val="left"/>
            </w:pPr>
            <w:r>
              <w:t xml:space="preserve">VAT (10%)</w:t>
            </w:r>
          </w:p>
        </w:tc>
        <w:tc>
          <w:tcPr/>
          <w:p>
            <w:pPr>
              <w:pStyle w:val="Compact"/>
              <w:jc w:val="left"/>
            </w:pPr>
            <w:r>
              <w:t xml:space="preserve">1,350,000</w:t>
            </w:r>
          </w:p>
        </w:tc>
      </w:tr>
      <w:tr>
        <w:tc>
          <w:tcPr>
            <w:gridSpan w:val="4"/>
          </w:tcPr>
          <w:p>
            <w:pPr>
              <w:pStyle w:val="Compact"/>
              <w:jc w:val="left"/>
            </w:pPr>
            <w:r>
              <w:t xml:space="preserve">GRAND TOTAL (KRW, incl. VAT)</w:t>
            </w:r>
          </w:p>
        </w:tc>
        <w:tc>
          <w:tcPr/>
          <w:p>
            <w:pPr>
              <w:pStyle w:val="Compact"/>
              <w:jc w:val="left"/>
            </w:pPr>
            <w:r>
              <w:t xml:space="preserve">14,850,000</w:t>
            </w:r>
          </w:p>
        </w:tc>
      </w:tr>
    </w:tbl>
    <w:bookmarkEnd w:id="23"/>
    <w:bookmarkStart w:id="24" w:name="fee-structure-and-payment-terms"/>
    <w:p>
      <w:pPr>
        <w:pStyle w:val="Heading2"/>
      </w:pPr>
      <w:r>
        <w:t xml:space="preserve">4. Fee Structure and Payment Terms</w:t>
      </w:r>
    </w:p>
    <w:p>
      <w:pPr>
        <w:pStyle w:val="FirstParagraph"/>
      </w:pPr>
      <w:r>
        <w:t xml:space="preserve">The</w:t>
      </w:r>
      <w:r>
        <w:t xml:space="preserve"> </w:t>
      </w:r>
      <w:r>
        <w:t xml:space="preserve">Lawyer</w:t>
      </w:r>
      <w:r>
        <w:t xml:space="preserve"> </w:t>
      </w:r>
      <w:r>
        <w:t xml:space="preserve">shall invoice the client in accordance with the following schedule, as stipulated in this</w:t>
      </w:r>
      <w:r>
        <w:t xml:space="preserve"> </w:t>
      </w:r>
      <w:r>
        <w:t xml:space="preserve">Quotation Estimate</w:t>
      </w:r>
      <w:r>
        <w:t xml:space="preserve">:</w:t>
      </w:r>
    </w:p>
    <w:p>
      <w:pPr>
        <w:numPr>
          <w:ilvl w:val="0"/>
          <w:numId w:val="1001"/>
        </w:numPr>
        <w:pStyle w:val="Compact"/>
      </w:pPr>
      <w:r>
        <w:rPr>
          <w:bCs/>
          <w:b/>
        </w:rPr>
        <w:t xml:space="preserve">Retainer / Advance Payment:</w:t>
      </w:r>
      <w:r>
        <w:t xml:space="preserve"> </w:t>
      </w:r>
      <w:r>
        <w:t xml:space="preserve">30% of the total estimated fee (KRW 4,455,000) due upon execution of the engagement letter, prior to the commencement of any legal work in</w:t>
      </w:r>
      <w:r>
        <w:t xml:space="preserve"> </w:t>
      </w:r>
      <w:r>
        <w:t xml:space="preserve">South Korea Seoul</w:t>
      </w:r>
      <w:r>
        <w:t xml:space="preserve">.</w:t>
      </w:r>
    </w:p>
    <w:p>
      <w:pPr>
        <w:numPr>
          <w:ilvl w:val="0"/>
          <w:numId w:val="1001"/>
        </w:numPr>
        <w:pStyle w:val="Compact"/>
      </w:pPr>
      <w:r>
        <w:rPr>
          <w:bCs/>
          <w:b/>
        </w:rPr>
        <w:t xml:space="preserve">Progress Payment:</w:t>
      </w:r>
      <w:r>
        <w:t xml:space="preserve"> </w:t>
      </w:r>
      <w:r>
        <w:t xml:space="preserve">40% of the total estimated fee (KRW 5,940,000) due upon completion of the drafting and negotiation phase (Items 2 and 3 above).</w:t>
      </w:r>
    </w:p>
    <w:p>
      <w:pPr>
        <w:numPr>
          <w:ilvl w:val="0"/>
          <w:numId w:val="1001"/>
        </w:numPr>
        <w:pStyle w:val="Compact"/>
      </w:pPr>
      <w:r>
        <w:rPr>
          <w:bCs/>
          <w:b/>
        </w:rPr>
        <w:t xml:space="preserve">Final Payment:</w:t>
      </w:r>
      <w:r>
        <w:t xml:space="preserve"> </w:t>
      </w:r>
      <w:r>
        <w:t xml:space="preserve">The remaining 30% (KRW 4,455,000) due upon delivery of the final legal opinion letter and all supporting documentation.</w:t>
      </w:r>
    </w:p>
    <w:p>
      <w:pPr>
        <w:pStyle w:val="FirstParagraph"/>
      </w:pPr>
      <w:r>
        <w:t xml:space="preserve">All payments shall be made via bank transfer to the firm's designated account at Woori Bank, Gangnam Branch, Seoul, South Korea. Late payments shall accrue interest at the statutory rate of 6% per annum as prescribed by the Korean Commercial Act.</w:t>
      </w:r>
    </w:p>
    <w:bookmarkEnd w:id="24"/>
    <w:bookmarkStart w:id="25" w:name="assumptions-and-exclusions"/>
    <w:p>
      <w:pPr>
        <w:pStyle w:val="Heading2"/>
      </w:pPr>
      <w:r>
        <w:t xml:space="preserve">5. Assumptions and Exclusions</w:t>
      </w:r>
    </w:p>
    <w:p>
      <w:pPr>
        <w:pStyle w:val="FirstParagraph"/>
      </w:pPr>
      <w:r>
        <w:t xml:space="preserve">This</w:t>
      </w:r>
      <w:r>
        <w:t xml:space="preserve"> </w:t>
      </w:r>
      <w:r>
        <w:t xml:space="preserve">Quotation Estimate</w:t>
      </w:r>
      <w:r>
        <w:t xml:space="preserve"> </w:t>
      </w:r>
      <w:r>
        <w:t xml:space="preserve">is based on the following assumptions:</w:t>
      </w:r>
    </w:p>
    <w:p>
      <w:pPr>
        <w:numPr>
          <w:ilvl w:val="0"/>
          <w:numId w:val="1002"/>
        </w:numPr>
        <w:pStyle w:val="Compact"/>
      </w:pPr>
      <w:r>
        <w:t xml:space="preserve">The matter will be resolved through negotiation and, if necessary, a single hearing before the Seoul Central District Court. Should the case proceed to a full trial or appeal, additional fees will be quoted separately.</w:t>
      </w:r>
    </w:p>
    <w:p>
      <w:pPr>
        <w:numPr>
          <w:ilvl w:val="0"/>
          <w:numId w:val="1002"/>
        </w:numPr>
        <w:pStyle w:val="Compact"/>
      </w:pPr>
      <w:r>
        <w:t xml:space="preserve">The</w:t>
      </w:r>
      <w:r>
        <w:t xml:space="preserve"> </w:t>
      </w:r>
      <w:r>
        <w:t xml:space="preserve">Lawyer</w:t>
      </w:r>
      <w:r>
        <w:t xml:space="preserve"> </w:t>
      </w:r>
      <w:r>
        <w:t xml:space="preserve">assumes that all relevant documents will be provided by the client in a timely manner. Delays in document provision may result in additional billable hours.</w:t>
      </w:r>
    </w:p>
    <w:p>
      <w:pPr>
        <w:numPr>
          <w:ilvl w:val="0"/>
          <w:numId w:val="1002"/>
        </w:numPr>
        <w:pStyle w:val="Compact"/>
      </w:pPr>
      <w:r>
        <w:t xml:space="preserve">This estimate does not include travel expenses beyond the Seoul metropolitan area. If the</w:t>
      </w:r>
      <w:r>
        <w:t xml:space="preserve"> </w:t>
      </w:r>
      <w:r>
        <w:t xml:space="preserve">Lawyer</w:t>
      </w:r>
      <w:r>
        <w:t xml:space="preserve"> </w:t>
      </w:r>
      <w:r>
        <w:t xml:space="preserve">is required to travel to Busan, Incheon, or other cities in South Korea for court appearances or client meetings, travel and accommodation costs will be billed at actual expense.</w:t>
      </w:r>
    </w:p>
    <w:p>
      <w:pPr>
        <w:numPr>
          <w:ilvl w:val="0"/>
          <w:numId w:val="1002"/>
        </w:numPr>
        <w:pStyle w:val="Compact"/>
      </w:pPr>
      <w:r>
        <w:t xml:space="preserve">Third-party costs such as expert witness fees, forensic accounting, or additional translation services beyond the scope described herein are excluded from this</w:t>
      </w:r>
      <w:r>
        <w:t xml:space="preserve"> </w:t>
      </w:r>
      <w:r>
        <w:t xml:space="preserve">Quotation Estimate</w:t>
      </w:r>
      <w:r>
        <w:t xml:space="preserve">.</w:t>
      </w:r>
    </w:p>
    <w:bookmarkEnd w:id="25"/>
    <w:bookmarkStart w:id="26" w:name="validity-and-acceptance"/>
    <w:p>
      <w:pPr>
        <w:pStyle w:val="Heading2"/>
      </w:pPr>
      <w:r>
        <w:t xml:space="preserve">6. Validity and Acceptance</w:t>
      </w:r>
    </w:p>
    <w:p>
      <w:pPr>
        <w:pStyle w:val="FirstParagraph"/>
      </w:pPr>
      <w:r>
        <w:t xml:space="preserve">This</w:t>
      </w:r>
      <w:r>
        <w:t xml:space="preserve"> </w:t>
      </w:r>
      <w:r>
        <w:t xml:space="preserve">Quotation Estimate</w:t>
      </w:r>
      <w:r>
        <w:t xml:space="preserve"> </w:t>
      </w:r>
      <w:r>
        <w:t xml:space="preserve">is valid for thirty (30) calendar days from the date of issue. Upon the client's written acceptance, this estimate shall form the basis of a binding engagement agreement between the</w:t>
      </w:r>
      <w:r>
        <w:t xml:space="preserve"> </w:t>
      </w:r>
      <w:r>
        <w:t xml:space="preserve">Lawyer</w:t>
      </w:r>
      <w:r>
        <w:t xml:space="preserve"> </w:t>
      </w:r>
      <w:r>
        <w:t xml:space="preserve">and the client. The engagement shall be governed by the laws of the Republic of Korea, and any disputes arising from the engagement shall be subject to the exclusive jurisdiction of the Seoul Central District Court in</w:t>
      </w:r>
      <w:r>
        <w:t xml:space="preserve"> </w:t>
      </w:r>
      <w:r>
        <w:t xml:space="preserve">South Korea Seoul</w:t>
      </w:r>
      <w:r>
        <w:t xml:space="preserve">.</w:t>
      </w:r>
    </w:p>
    <w:bookmarkEnd w:id="26"/>
    <w:bookmarkStart w:id="27" w:name="terms-and-conditions"/>
    <w:p>
      <w:pPr>
        <w:pStyle w:val="Heading2"/>
      </w:pPr>
      <w:r>
        <w:t xml:space="preserve">7. Terms and Conditions</w:t>
      </w:r>
    </w:p>
    <w:p>
      <w:pPr>
        <w:numPr>
          <w:ilvl w:val="0"/>
          <w:numId w:val="1003"/>
        </w:numPr>
        <w:pStyle w:val="Compact"/>
      </w:pPr>
      <w:r>
        <w:t xml:space="preserve">The</w:t>
      </w:r>
      <w:r>
        <w:t xml:space="preserve"> </w:t>
      </w:r>
      <w:r>
        <w:t xml:space="preserve">Lawyer</w:t>
      </w:r>
      <w:r>
        <w:t xml:space="preserve"> </w:t>
      </w:r>
      <w:r>
        <w:t xml:space="preserve">shall maintain strict confidentiality regarding all information disclosed by the client in connection with this engagement, in accordance with the Korean Attorney's Act and the Seoul Bar Association's Code of Ethics.</w:t>
      </w:r>
    </w:p>
    <w:p>
      <w:pPr>
        <w:numPr>
          <w:ilvl w:val="0"/>
          <w:numId w:val="1003"/>
        </w:numPr>
        <w:pStyle w:val="Compact"/>
      </w:pPr>
      <w:r>
        <w:t xml:space="preserve">The client reserves the right to terminate the engagement at any time by providing fourteen (14) days' written notice. In such event, the client shall be liable for all fees accrued up to the date of termination, as detailed in this</w:t>
      </w:r>
      <w:r>
        <w:t xml:space="preserve"> </w:t>
      </w:r>
      <w:r>
        <w:t xml:space="preserve">Quotation Estimate</w:t>
      </w:r>
      <w:r>
        <w:t xml:space="preserve">.</w:t>
      </w:r>
    </w:p>
    <w:p>
      <w:pPr>
        <w:numPr>
          <w:ilvl w:val="0"/>
          <w:numId w:val="1003"/>
        </w:numPr>
        <w:pStyle w:val="Compact"/>
      </w:pPr>
      <w:r>
        <w:t xml:space="preserve">The</w:t>
      </w:r>
      <w:r>
        <w:t xml:space="preserve"> </w:t>
      </w:r>
      <w:r>
        <w:t xml:space="preserve">Lawyer</w:t>
      </w:r>
      <w:r>
        <w:t xml:space="preserve"> </w:t>
      </w:r>
      <w:r>
        <w:t xml:space="preserve">shall provide weekly written progress reports to the client detailing hours worked, actions taken, and anticipated next steps in the matter.</w:t>
      </w:r>
    </w:p>
    <w:p>
      <w:pPr>
        <w:numPr>
          <w:ilvl w:val="0"/>
          <w:numId w:val="1003"/>
        </w:numPr>
        <w:pStyle w:val="Compact"/>
      </w:pPr>
      <w:r>
        <w:t xml:space="preserve">Any revision to the scope of services beyond what is described in this</w:t>
      </w:r>
      <w:r>
        <w:t xml:space="preserve"> </w:t>
      </w:r>
      <w:r>
        <w:t xml:space="preserve">Quotation Estimate</w:t>
      </w:r>
      <w:r>
        <w:t xml:space="preserve"> </w:t>
      </w:r>
      <w:r>
        <w:t xml:space="preserve">shall require a written amendment signed by both parties before additional work commences.</w:t>
      </w:r>
    </w:p>
    <w:p>
      <w:pPr>
        <w:numPr>
          <w:ilvl w:val="0"/>
          <w:numId w:val="1003"/>
        </w:numPr>
        <w:pStyle w:val="Compact"/>
      </w:pPr>
      <w:r>
        <w:t xml:space="preserve">This</w:t>
      </w:r>
      <w:r>
        <w:t xml:space="preserve"> </w:t>
      </w:r>
      <w:r>
        <w:t xml:space="preserve">Quotation Estimate</w:t>
      </w:r>
      <w:r>
        <w:t xml:space="preserve"> </w:t>
      </w:r>
      <w:r>
        <w:t xml:space="preserve">does not constitute a guarantee of any particular legal outcome. The</w:t>
      </w:r>
      <w:r>
        <w:t xml:space="preserve"> </w:t>
      </w:r>
      <w:r>
        <w:t xml:space="preserve">Lawyer</w:t>
      </w:r>
      <w:r>
        <w:t xml:space="preserve"> </w:t>
      </w:r>
      <w:r>
        <w:t xml:space="preserve">shall exercise the highest degree of professional diligence in representing the client's interests in</w:t>
      </w:r>
      <w:r>
        <w:t xml:space="preserve"> </w:t>
      </w:r>
      <w:r>
        <w:t xml:space="preserve">South Korea Seoul</w:t>
      </w:r>
      <w:r>
        <w:t xml:space="preserve">.</w:t>
      </w:r>
    </w:p>
    <w:p>
      <w:pPr>
        <w:numPr>
          <w:ilvl w:val="0"/>
          <w:numId w:val="1003"/>
        </w:numPr>
        <w:pStyle w:val="Compact"/>
      </w:pPr>
      <w:r>
        <w:t xml:space="preserve">All communications between the</w:t>
      </w:r>
      <w:r>
        <w:t xml:space="preserve"> </w:t>
      </w:r>
      <w:r>
        <w:t xml:space="preserve">Lawyer</w:t>
      </w:r>
      <w:r>
        <w:t xml:space="preserve"> </w:t>
      </w:r>
      <w:r>
        <w:t xml:space="preserve">and the client shall be protected by attorney-client privilege under Korean law.</w:t>
      </w:r>
    </w:p>
    <w:bookmarkEnd w:id="27"/>
    <w:p>
      <w:pPr>
        <w:pStyle w:val="FirstParagraph"/>
      </w:pPr>
      <w:r>
        <w:rPr>
          <w:bCs/>
          <w:b/>
        </w:rPr>
        <w:t xml:space="preserve">Prepared and Issued By:</w:t>
      </w:r>
      <w:r>
        <w:br/>
      </w:r>
      <w:r>
        <w:br/>
      </w:r>
      <w:r>
        <w:t xml:space="preserve">______________________________</w:t>
      </w:r>
      <w:r>
        <w:br/>
      </w:r>
      <w:r>
        <w:t xml:space="preserve">Attorney Park Ji-hoon, Esq.</w:t>
      </w:r>
      <w:r>
        <w:br/>
      </w:r>
      <w:r>
        <w:t xml:space="preserve">Hanul &amp; Partners Law Firm</w:t>
      </w:r>
      <w:r>
        <w:br/>
      </w:r>
      <w:r>
        <w:t xml:space="preserve">Seoul, South Korea</w:t>
      </w:r>
      <w:r>
        <w:br/>
      </w:r>
      <w:r>
        <w:t xml:space="preserve">Date: _______________</w:t>
      </w:r>
    </w:p>
    <w:p>
      <w:pPr>
        <w:pStyle w:val="BodyText"/>
      </w:pPr>
      <w:r>
        <w:rPr>
          <w:bCs/>
          <w:b/>
        </w:rPr>
        <w:t xml:space="preserve">Accepted By (Client):</w:t>
      </w:r>
      <w:r>
        <w:br/>
      </w:r>
      <w:r>
        <w:br/>
      </w:r>
      <w:r>
        <w:t xml:space="preserve">______________________________</w:t>
      </w:r>
      <w:r>
        <w:br/>
      </w:r>
      <w:r>
        <w:t xml:space="preserve">Mr. David R. Thompson</w:t>
      </w:r>
      <w:r>
        <w:br/>
      </w:r>
      <w:r>
        <w:t xml:space="preserve">Thompson Global Logistics Co., Ltd.</w:t>
      </w:r>
      <w:r>
        <w:br/>
      </w:r>
      <w:r>
        <w:t xml:space="preserve">Seoul, South Korea</w:t>
      </w:r>
      <w:r>
        <w:br/>
      </w:r>
      <w:r>
        <w:t xml:space="preserve">Date: _______________</w:t>
      </w:r>
    </w:p>
    <w:p>
      <w:pPr>
        <w:pStyle w:val="BodyText"/>
      </w:pPr>
      <w:r>
        <w:t xml:space="preserve">Hanul &amp; Partners Law Firm — 63 Building, 60 Teheran-ro, Gangnam-gu, Seoul 06236, South Korea</w:t>
      </w:r>
      <w:r>
        <w:br/>
      </w:r>
      <w:r>
        <w:t xml:space="preserve">Registered with the Seoul Bar Association | Attorney License No. 2015-04872</w:t>
      </w:r>
      <w:r>
        <w:br/>
      </w:r>
      <w:r>
        <w:t xml:space="preserve">This Quotation Estimate is a confidential document intended solely for the named client. Unauthorized reproduction or distribution is prohibited under the laws of the Republic of Korea.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Legal Services - Seoul, South Korea</dc:title>
  <dc:creator/>
  <dc:language>en</dc:language>
  <cp:keywords/>
  <dcterms:created xsi:type="dcterms:W3CDTF">2026-10-10T08:42:13Z</dcterms:created>
  <dcterms:modified xsi:type="dcterms:W3CDTF">2026-10-10T08:42:13Z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