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Zurich,</w:t>
      </w:r>
      <w:r>
        <w:t xml:space="preserve"> </w:t>
      </w:r>
      <w:r>
        <w:t xml:space="preserve">Switzerland</w:t>
      </w:r>
    </w:p>
    <w:bookmarkStart w:id="20" w:name="quotation-estimate"/>
    <w:p>
      <w:pPr>
        <w:pStyle w:val="Heading1"/>
      </w:pPr>
      <w:r>
        <w:t xml:space="preserve">QUOTATION ESTIMATE</w:t>
      </w:r>
    </w:p>
    <w:p>
      <w:pPr>
        <w:pStyle w:val="FirstParagraph"/>
      </w:pPr>
      <w:r>
        <w:t xml:space="preserve">Legal Services — Attorney at Law</w:t>
      </w:r>
    </w:p>
    <w:p>
      <w:pPr>
        <w:pStyle w:val="BodyText"/>
      </w:pPr>
      <w:r>
        <w:t xml:space="preserve">Zurich, Switzerland</w:t>
      </w:r>
    </w:p>
    <w:bookmarkEnd w:id="20"/>
    <w:bookmarkStart w:id="21" w:name="law-firm"/>
    <w:p>
      <w:pPr>
        <w:pStyle w:val="Heading3"/>
      </w:pPr>
      <w:r>
        <w:t xml:space="preserve">Law Firm</w:t>
      </w:r>
    </w:p>
    <w:p>
      <w:pPr>
        <w:pStyle w:val="FirstParagraph"/>
      </w:pPr>
      <w:r>
        <w:rPr>
          <w:bCs/>
          <w:b/>
        </w:rPr>
        <w:t xml:space="preserve">Meier &amp; Keller Rechtsanwälte AG</w:t>
      </w:r>
    </w:p>
    <w:p>
      <w:pPr>
        <w:pStyle w:val="BodyText"/>
      </w:pPr>
      <w:r>
        <w:t xml:space="preserve">Bahnhofstrasse 142, 8001 Zurich</w:t>
      </w:r>
    </w:p>
    <w:p>
      <w:pPr>
        <w:pStyle w:val="BodyText"/>
      </w:pPr>
      <w:r>
        <w:t xml:space="preserve">Canton of Zurich, Switzerland</w:t>
      </w:r>
    </w:p>
    <w:p>
      <w:pPr>
        <w:pStyle w:val="BodyText"/>
      </w:pPr>
      <w:r>
        <w:t xml:space="preserve">Phone: +41 44 555 0182</w:t>
      </w:r>
    </w:p>
    <w:p>
      <w:pPr>
        <w:pStyle w:val="BodyText"/>
      </w:pPr>
      <w:r>
        <w:t xml:space="preserve">Email: info@meierkeller-law.ch</w:t>
      </w:r>
    </w:p>
    <w:p>
      <w:pPr>
        <w:pStyle w:val="BodyText"/>
      </w:pPr>
      <w:r>
        <w:t xml:space="preserve">VAT No.: CHE-112.345.678</w:t>
      </w:r>
    </w:p>
    <w:bookmarkEnd w:id="21"/>
    <w:bookmarkStart w:id="22" w:name="client"/>
    <w:p>
      <w:pPr>
        <w:pStyle w:val="Heading3"/>
      </w:pPr>
      <w:r>
        <w:t xml:space="preserve">Client</w:t>
      </w:r>
    </w:p>
    <w:p>
      <w:pPr>
        <w:pStyle w:val="FirstParagraph"/>
      </w:pPr>
      <w:r>
        <w:rPr>
          <w:bCs/>
          <w:b/>
        </w:rPr>
        <w:t xml:space="preserve">Mr. / Ms. [Client Full Name]</w:t>
      </w:r>
    </w:p>
    <w:p>
      <w:pPr>
        <w:pStyle w:val="BodyText"/>
      </w:pPr>
      <w:r>
        <w:t xml:space="preserve">[Street Address]</w:t>
      </w:r>
    </w:p>
    <w:p>
      <w:pPr>
        <w:pStyle w:val="BodyText"/>
      </w:pPr>
      <w:r>
        <w:t xml:space="preserve">[Postal Code], [City]</w:t>
      </w:r>
    </w:p>
    <w:p>
      <w:pPr>
        <w:pStyle w:val="BodyText"/>
      </w:pPr>
      <w:r>
        <w:t xml:space="preserve">Switzerland</w:t>
      </w:r>
    </w:p>
    <w:p>
      <w:pPr>
        <w:pStyle w:val="BodyText"/>
      </w:pPr>
      <w:r>
        <w:t xml:space="preserve">Phone: [Client Phone]</w:t>
      </w:r>
    </w:p>
    <w:p>
      <w:pPr>
        <w:pStyle w:val="BodyText"/>
      </w:pPr>
      <w:r>
        <w:t xml:space="preserve">Email: [Client Email]</w:t>
      </w:r>
    </w:p>
    <w:bookmarkEnd w:id="22"/>
    <w:p>
      <w:pPr>
        <w:pStyle w:val="BodyText"/>
      </w:pPr>
      <w:r>
        <w:rPr>
          <w:bCs/>
          <w:b/>
        </w:rPr>
        <w:t xml:space="preserve">Quotation Estimate Reference No.:</w:t>
      </w:r>
      <w:r>
        <w:t xml:space="preserve"> </w:t>
      </w:r>
      <w:r>
        <w:t xml:space="preserve">QE-2025-ZRH-0487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Prepared By:</w:t>
      </w:r>
      <w:r>
        <w:t xml:space="preserve"> </w:t>
      </w:r>
      <w:r>
        <w:t xml:space="preserve">Dr. Anna Meier, Attorney at Law (Advocate), Zurich Bar Association</w:t>
      </w:r>
    </w:p>
    <w:p>
      <w:pPr>
        <w:pStyle w:val="BodyText"/>
      </w:pPr>
      <w:r>
        <w:rPr>
          <w:bCs/>
          <w:b/>
        </w:rPr>
        <w:t xml:space="preserve">Subject:</w:t>
      </w:r>
      <w:r>
        <w:t xml:space="preserve"> </w:t>
      </w:r>
      <w:r>
        <w:t xml:space="preserve">Quotation Estimate for Comprehensive Legal Representation — Commercial Contract Dispute</w:t>
      </w:r>
    </w:p>
    <w:bookmarkStart w:id="23" w:name="introduction-and-scope-of-legal-services"/>
    <w:p>
      <w:pPr>
        <w:pStyle w:val="Heading2"/>
      </w:pPr>
      <w:r>
        <w:t xml:space="preserve">1. Introduction and Scope of Legal Services</w:t>
      </w:r>
    </w:p>
    <w:p>
      <w:pPr>
        <w:pStyle w:val="FirstParagraph"/>
      </w:pPr>
      <w:r>
        <w:t xml:space="preserve">This</w:t>
      </w:r>
      <w:r>
        <w:t xml:space="preserve"> </w:t>
      </w:r>
      <w:r>
        <w:t xml:space="preserve">Quotation Estimate</w:t>
      </w:r>
      <w:r>
        <w:t xml:space="preserve"> </w:t>
      </w:r>
      <w:r>
        <w:t xml:space="preserve">is issued by Meier &amp; Keller Rechtsanwälte AG, a licensed law firm practising in Zurich, Switzerland, in accordance with the Swiss Federal Act on the Free Movement of Lawyers (LALex) and the professional regulations of the Zurich Bar Association. This document constitutes a formal</w:t>
      </w:r>
      <w:r>
        <w:t xml:space="preserve"> </w:t>
      </w:r>
      <w:r>
        <w:t xml:space="preserve">Quotation Estimate</w:t>
      </w:r>
      <w:r>
        <w:t xml:space="preserve"> </w:t>
      </w:r>
      <w:r>
        <w:t xml:space="preserve">for the professional services of a</w:t>
      </w:r>
      <w:r>
        <w:t xml:space="preserve"> </w:t>
      </w:r>
      <w:r>
        <w:t xml:space="preserve">Lawyer</w:t>
      </w:r>
      <w:r>
        <w:t xml:space="preserve"> </w:t>
      </w:r>
      <w:r>
        <w:t xml:space="preserve">(Attorney at Law / Advocate) to be rendered on behalf of the Client in connection with the matter described herein.</w:t>
      </w:r>
    </w:p>
    <w:p>
      <w:pPr>
        <w:pStyle w:val="BodyText"/>
      </w:pPr>
      <w:r>
        <w:t xml:space="preserve">The</w:t>
      </w:r>
      <w:r>
        <w:t xml:space="preserve"> </w:t>
      </w:r>
      <w:r>
        <w:t xml:space="preserve">Lawyer</w:t>
      </w:r>
      <w:r>
        <w:t xml:space="preserve"> </w:t>
      </w:r>
      <w:r>
        <w:t xml:space="preserve">assigned to this engagement shall provide full legal representation, advisory services, and procedural advocacy before the competent courts and arbitration bodies in the Canton of Zurich and, where applicable, before the Swiss Federal Tribunal in Lausanne. All services shall be performed in strict compliance with Swiss law, the Zurich Code of Professional Conduct for Lawyers, and the applicable provisions of the Swiss Code of Obligations (OR) and the Swiss Civil Procedure Code (ZPO).</w:t>
      </w:r>
    </w:p>
    <w:bookmarkEnd w:id="23"/>
    <w:bookmarkStart w:id="24" w:name="X6eee1085b1d547cfd4811e3cc0f16e22fbbaac6"/>
    <w:p>
      <w:pPr>
        <w:pStyle w:val="Heading2"/>
      </w:pPr>
      <w:r>
        <w:t xml:space="preserve">2. Detailed Breakdown of Fees — Quotation Estimate</w:t>
      </w:r>
    </w:p>
    <w:p>
      <w:pPr>
        <w:pStyle w:val="FirstParagraph"/>
      </w:pPr>
      <w:r>
        <w:t xml:space="preserve">The following</w:t>
      </w:r>
      <w:r>
        <w:t xml:space="preserve"> </w:t>
      </w:r>
      <w:r>
        <w:t xml:space="preserve">Quotation Estimate</w:t>
      </w:r>
      <w:r>
        <w:t xml:space="preserve"> </w:t>
      </w:r>
      <w:r>
        <w:t xml:space="preserve">sets out the anticipated professional fees for the</w:t>
      </w:r>
      <w:r>
        <w:t xml:space="preserve"> </w:t>
      </w:r>
      <w:r>
        <w:t xml:space="preserve">Lawyer</w:t>
      </w:r>
      <w:r>
        <w:t xml:space="preserve">'s services. All amounts are stated in Swiss Francs (CHF) and are exclusive of applicable Value Added Tax (VAT / MWST) at the standard rate of 8.1%, unless otherwise indicated. This</w:t>
      </w:r>
      <w:r>
        <w:t xml:space="preserve"> </w:t>
      </w:r>
      <w:r>
        <w:t xml:space="preserve">Quotation Estimate</w:t>
      </w:r>
      <w:r>
        <w:t xml:space="preserve"> </w:t>
      </w:r>
      <w:r>
        <w:t xml:space="preserve">is based on the current scope of work and may be subject to revision should the complexity of the matter materially change.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Legal Service</w:t>
            </w:r>
          </w:p>
        </w:tc>
        <w:tc>
          <w:tcPr/>
          <w:p>
            <w:pPr>
              <w:pStyle w:val="Compact"/>
              <w:jc w:val="left"/>
            </w:pPr>
            <w:r>
              <w:t xml:space="preserve">Estimated Hours</w:t>
            </w:r>
          </w:p>
        </w:tc>
        <w:tc>
          <w:tcPr/>
          <w:p>
            <w:pPr>
              <w:pStyle w:val="Compact"/>
              <w:jc w:val="left"/>
            </w:pPr>
            <w:r>
              <w:t xml:space="preserve">Hourly Rate (CHF)</w:t>
            </w:r>
          </w:p>
        </w:tc>
        <w:tc>
          <w:tcPr/>
          <w:p>
            <w:pPr>
              <w:pStyle w:val="Compact"/>
              <w:jc w:val="left"/>
            </w:pPr>
            <w:r>
              <w:t xml:space="preserve">Subtotal (CHF)</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legal consultation and case assessment in Zurich office</w:t>
            </w:r>
          </w:p>
        </w:tc>
        <w:tc>
          <w:tcPr/>
          <w:p>
            <w:pPr>
              <w:pStyle w:val="Compact"/>
              <w:jc w:val="left"/>
            </w:pPr>
            <w:r>
              <w:t xml:space="preserve">2.0</w:t>
            </w:r>
          </w:p>
        </w:tc>
        <w:tc>
          <w:tcPr/>
          <w:p>
            <w:pPr>
              <w:pStyle w:val="Compact"/>
              <w:jc w:val="left"/>
            </w:pPr>
            <w:r>
              <w:t xml:space="preserve">350</w:t>
            </w:r>
          </w:p>
        </w:tc>
        <w:tc>
          <w:tcPr/>
          <w:p>
            <w:pPr>
              <w:pStyle w:val="Compact"/>
              <w:jc w:val="left"/>
            </w:pPr>
            <w:r>
              <w:t xml:space="preserve">700.00</w:t>
            </w:r>
          </w:p>
        </w:tc>
        <w:tc>
          <w:tcPr/>
          <w:p>
            <w:pPr>
              <w:pStyle w:val="Compact"/>
              <w:jc w:val="left"/>
            </w:pPr>
            <w:r>
              <w:t xml:space="preserve">One-time</w:t>
            </w:r>
          </w:p>
        </w:tc>
      </w:tr>
      <w:tr>
        <w:tc>
          <w:tcPr/>
          <w:p>
            <w:pPr>
              <w:pStyle w:val="Compact"/>
              <w:jc w:val="left"/>
            </w:pPr>
            <w:r>
              <w:t xml:space="preserve">2</w:t>
            </w:r>
          </w:p>
        </w:tc>
        <w:tc>
          <w:tcPr/>
          <w:p>
            <w:pPr>
              <w:pStyle w:val="Compact"/>
              <w:jc w:val="left"/>
            </w:pPr>
            <w:r>
              <w:t xml:space="preserve">Review and analysis of all contractual documents, correspondence, and supporting evidence</w:t>
            </w:r>
          </w:p>
        </w:tc>
        <w:tc>
          <w:tcPr/>
          <w:p>
            <w:pPr>
              <w:pStyle w:val="Compact"/>
              <w:jc w:val="left"/>
            </w:pPr>
            <w:r>
              <w:t xml:space="preserve">6.0</w:t>
            </w:r>
          </w:p>
        </w:tc>
        <w:tc>
          <w:tcPr/>
          <w:p>
            <w:pPr>
              <w:pStyle w:val="Compact"/>
              <w:jc w:val="left"/>
            </w:pPr>
            <w:r>
              <w:t xml:space="preserve">350</w:t>
            </w:r>
          </w:p>
        </w:tc>
        <w:tc>
          <w:tcPr/>
          <w:p>
            <w:pPr>
              <w:pStyle w:val="Compact"/>
              <w:jc w:val="left"/>
            </w:pPr>
            <w:r>
              <w:t xml:space="preserve">2,100.00</w:t>
            </w:r>
          </w:p>
        </w:tc>
        <w:tc>
          <w:tcPr/>
          <w:p>
            <w:pPr>
              <w:pStyle w:val="Compact"/>
              <w:jc w:val="left"/>
            </w:pPr>
            <w:r>
              <w:t xml:space="preserve">Includes drafting of legal memorandum</w:t>
            </w:r>
          </w:p>
        </w:tc>
      </w:tr>
      <w:tr>
        <w:tc>
          <w:tcPr/>
          <w:p>
            <w:pPr>
              <w:pStyle w:val="Compact"/>
              <w:jc w:val="left"/>
            </w:pPr>
            <w:r>
              <w:t xml:space="preserve">3</w:t>
            </w:r>
          </w:p>
        </w:tc>
        <w:tc>
          <w:tcPr/>
          <w:p>
            <w:pPr>
              <w:pStyle w:val="Compact"/>
              <w:jc w:val="left"/>
            </w:pPr>
            <w:r>
              <w:t xml:space="preserve">Drafting and filing of the Statement of Claim (Klage) before the Zurich District Court (Bezirksgericht)</w:t>
            </w:r>
          </w:p>
        </w:tc>
        <w:tc>
          <w:tcPr/>
          <w:p>
            <w:pPr>
              <w:pStyle w:val="Compact"/>
              <w:jc w:val="left"/>
            </w:pPr>
            <w:r>
              <w:t xml:space="preserve">8.0</w:t>
            </w:r>
          </w:p>
        </w:tc>
        <w:tc>
          <w:tcPr/>
          <w:p>
            <w:pPr>
              <w:pStyle w:val="Compact"/>
              <w:jc w:val="left"/>
            </w:pPr>
            <w:r>
              <w:t xml:space="preserve">350</w:t>
            </w:r>
          </w:p>
        </w:tc>
        <w:tc>
          <w:tcPr/>
          <w:p>
            <w:pPr>
              <w:pStyle w:val="Compact"/>
              <w:jc w:val="left"/>
            </w:pPr>
            <w:r>
              <w:t xml:space="preserve">2,800.00</w:t>
            </w:r>
          </w:p>
        </w:tc>
        <w:tc>
          <w:tcPr/>
          <w:p>
            <w:pPr>
              <w:pStyle w:val="Compact"/>
              <w:jc w:val="left"/>
            </w:pPr>
            <w:r>
              <w:t xml:space="preserve">Per ZPO Art. 221 et seq.</w:t>
            </w:r>
          </w:p>
        </w:tc>
      </w:tr>
      <w:tr>
        <w:tc>
          <w:tcPr/>
          <w:p>
            <w:pPr>
              <w:pStyle w:val="Compact"/>
              <w:jc w:val="left"/>
            </w:pPr>
            <w:r>
              <w:t xml:space="preserve">4</w:t>
            </w:r>
          </w:p>
        </w:tc>
        <w:tc>
          <w:tcPr/>
          <w:p>
            <w:pPr>
              <w:pStyle w:val="Compact"/>
              <w:jc w:val="left"/>
            </w:pPr>
            <w:r>
              <w:t xml:space="preserve">Preparation of legal defence strategy and response to the Defendant's Statement of Defence</w:t>
            </w:r>
          </w:p>
        </w:tc>
        <w:tc>
          <w:tcPr/>
          <w:p>
            <w:pPr>
              <w:pStyle w:val="Compact"/>
              <w:jc w:val="left"/>
            </w:pPr>
            <w:r>
              <w:t xml:space="preserve">5.0</w:t>
            </w:r>
          </w:p>
        </w:tc>
        <w:tc>
          <w:tcPr/>
          <w:p>
            <w:pPr>
              <w:pStyle w:val="Compact"/>
              <w:jc w:val="left"/>
            </w:pPr>
            <w:r>
              <w:t xml:space="preserve">350</w:t>
            </w:r>
          </w:p>
        </w:tc>
        <w:tc>
          <w:tcPr/>
          <w:p>
            <w:pPr>
              <w:pStyle w:val="Compact"/>
              <w:jc w:val="left"/>
            </w:pPr>
            <w:r>
              <w:t xml:space="preserve">1,750.00</w:t>
            </w:r>
          </w:p>
        </w:tc>
        <w:tc>
          <w:tcPr/>
          <w:p>
            <w:pPr>
              <w:pStyle w:val="Compact"/>
              <w:jc w:val="left"/>
            </w:pPr>
            <w:r>
              <w:t xml:space="preserve">Includes expert consultation</w:t>
            </w:r>
          </w:p>
        </w:tc>
      </w:tr>
      <w:tr>
        <w:tc>
          <w:tcPr/>
          <w:p>
            <w:pPr>
              <w:pStyle w:val="Compact"/>
              <w:jc w:val="left"/>
            </w:pPr>
            <w:r>
              <w:t xml:space="preserve">5</w:t>
            </w:r>
          </w:p>
        </w:tc>
        <w:tc>
          <w:tcPr/>
          <w:p>
            <w:pPr>
              <w:pStyle w:val="Compact"/>
              <w:jc w:val="left"/>
            </w:pPr>
            <w:r>
              <w:t xml:space="preserve">Representation at all court hearings, evidentiary sessions, and oral proceedings in Zurich</w:t>
            </w:r>
          </w:p>
        </w:tc>
        <w:tc>
          <w:tcPr/>
          <w:p>
            <w:pPr>
              <w:pStyle w:val="Compact"/>
              <w:jc w:val="left"/>
            </w:pPr>
            <w:r>
              <w:t xml:space="preserve">12.0</w:t>
            </w:r>
          </w:p>
        </w:tc>
        <w:tc>
          <w:tcPr/>
          <w:p>
            <w:pPr>
              <w:pStyle w:val="Compact"/>
              <w:jc w:val="left"/>
            </w:pPr>
            <w:r>
              <w:t xml:space="preserve">350</w:t>
            </w:r>
          </w:p>
        </w:tc>
        <w:tc>
          <w:tcPr/>
          <w:p>
            <w:pPr>
              <w:pStyle w:val="Compact"/>
              <w:jc w:val="left"/>
            </w:pPr>
            <w:r>
              <w:t xml:space="preserve">4,200.00</w:t>
            </w:r>
          </w:p>
        </w:tc>
        <w:tc>
          <w:tcPr/>
          <w:p>
            <w:pPr>
              <w:pStyle w:val="Compact"/>
              <w:jc w:val="left"/>
            </w:pPr>
            <w:r>
              <w:t xml:space="preserve">Estimated 4–6 sessions</w:t>
            </w:r>
          </w:p>
        </w:tc>
      </w:tr>
      <w:tr>
        <w:tc>
          <w:tcPr/>
          <w:p>
            <w:pPr>
              <w:pStyle w:val="Compact"/>
              <w:jc w:val="left"/>
            </w:pPr>
            <w:r>
              <w:t xml:space="preserve">6</w:t>
            </w:r>
          </w:p>
        </w:tc>
        <w:tc>
          <w:tcPr/>
          <w:p>
            <w:pPr>
              <w:pStyle w:val="Compact"/>
              <w:jc w:val="left"/>
            </w:pPr>
            <w:r>
              <w:t xml:space="preserve">Drafting of legal briefs, motions, and written submissions to the court</w:t>
            </w:r>
          </w:p>
        </w:tc>
        <w:tc>
          <w:tcPr/>
          <w:p>
            <w:pPr>
              <w:pStyle w:val="Compact"/>
              <w:jc w:val="left"/>
            </w:pPr>
            <w:r>
              <w:t xml:space="preserve">10.0</w:t>
            </w:r>
          </w:p>
        </w:tc>
        <w:tc>
          <w:tcPr/>
          <w:p>
            <w:pPr>
              <w:pStyle w:val="Compact"/>
              <w:jc w:val="left"/>
            </w:pPr>
            <w:r>
              <w:t xml:space="preserve">350</w:t>
            </w:r>
          </w:p>
        </w:tc>
        <w:tc>
          <w:tcPr/>
          <w:p>
            <w:pPr>
              <w:pStyle w:val="Compact"/>
              <w:jc w:val="left"/>
            </w:pPr>
            <w:r>
              <w:t xml:space="preserve">3,500.00</w:t>
            </w:r>
          </w:p>
        </w:tc>
        <w:tc>
          <w:tcPr/>
          <w:p>
            <w:pPr>
              <w:pStyle w:val="Compact"/>
              <w:jc w:val="left"/>
            </w:pPr>
            <w:r>
              <w:t xml:space="preserve">Multiple rounds anticipated</w:t>
            </w:r>
          </w:p>
        </w:tc>
      </w:tr>
      <w:tr>
        <w:tc>
          <w:tcPr/>
          <w:p>
            <w:pPr>
              <w:pStyle w:val="Compact"/>
              <w:jc w:val="left"/>
            </w:pPr>
            <w:r>
              <w:t xml:space="preserve">7</w:t>
            </w:r>
          </w:p>
        </w:tc>
        <w:tc>
          <w:tcPr/>
          <w:p>
            <w:pPr>
              <w:pStyle w:val="Compact"/>
              <w:jc w:val="left"/>
            </w:pPr>
            <w:r>
              <w:t xml:space="preserve">Negotiation of a potential settlement or mediation before the Zurich Mediation Centre</w:t>
            </w:r>
          </w:p>
        </w:tc>
        <w:tc>
          <w:tcPr/>
          <w:p>
            <w:pPr>
              <w:pStyle w:val="Compact"/>
              <w:jc w:val="left"/>
            </w:pPr>
            <w:r>
              <w:t xml:space="preserve">4.0</w:t>
            </w:r>
          </w:p>
        </w:tc>
        <w:tc>
          <w:tcPr/>
          <w:p>
            <w:pPr>
              <w:pStyle w:val="Compact"/>
              <w:jc w:val="left"/>
            </w:pPr>
            <w:r>
              <w:t xml:space="preserve">350</w:t>
            </w:r>
          </w:p>
        </w:tc>
        <w:tc>
          <w:tcPr/>
          <w:p>
            <w:pPr>
              <w:pStyle w:val="Compact"/>
              <w:jc w:val="left"/>
            </w:pPr>
            <w:r>
              <w:t xml:space="preserve">1,400.00</w:t>
            </w:r>
          </w:p>
        </w:tc>
        <w:tc>
          <w:tcPr/>
          <w:p>
            <w:pPr>
              <w:pStyle w:val="Compact"/>
              <w:jc w:val="left"/>
            </w:pPr>
            <w:r>
              <w:t xml:space="preserve">Conditional on parties' agreement</w:t>
            </w:r>
          </w:p>
        </w:tc>
      </w:tr>
      <w:tr>
        <w:tc>
          <w:tcPr/>
          <w:p>
            <w:pPr>
              <w:pStyle w:val="Compact"/>
              <w:jc w:val="left"/>
            </w:pPr>
            <w:r>
              <w:t xml:space="preserve">8</w:t>
            </w:r>
          </w:p>
        </w:tc>
        <w:tc>
          <w:tcPr/>
          <w:p>
            <w:pPr>
              <w:pStyle w:val="Compact"/>
              <w:jc w:val="left"/>
            </w:pPr>
            <w:r>
              <w:t xml:space="preserve">Appeal preparation and representation before the Zurich Court of Appeal (Obergericht) if required</w:t>
            </w:r>
          </w:p>
        </w:tc>
        <w:tc>
          <w:tcPr/>
          <w:p>
            <w:pPr>
              <w:pStyle w:val="Compact"/>
              <w:jc w:val="left"/>
            </w:pPr>
            <w:r>
              <w:t xml:space="preserve">8.0</w:t>
            </w:r>
          </w:p>
        </w:tc>
        <w:tc>
          <w:tcPr/>
          <w:p>
            <w:pPr>
              <w:pStyle w:val="Compact"/>
              <w:jc w:val="left"/>
            </w:pPr>
            <w:r>
              <w:t xml:space="preserve">350</w:t>
            </w:r>
          </w:p>
        </w:tc>
        <w:tc>
          <w:tcPr/>
          <w:p>
            <w:pPr>
              <w:pStyle w:val="Compact"/>
              <w:jc w:val="left"/>
            </w:pPr>
            <w:r>
              <w:t xml:space="preserve">2,800.00</w:t>
            </w:r>
          </w:p>
        </w:tc>
        <w:tc>
          <w:tcPr/>
          <w:p>
            <w:pPr>
              <w:pStyle w:val="Compact"/>
              <w:jc w:val="left"/>
            </w:pPr>
            <w:r>
              <w:t xml:space="preserve">Contingent upon first-instance outcome</w:t>
            </w:r>
          </w:p>
        </w:tc>
      </w:tr>
      <w:tr>
        <w:tc>
          <w:tcPr/>
          <w:p>
            <w:pPr>
              <w:pStyle w:val="Compact"/>
              <w:jc w:val="left"/>
            </w:pPr>
            <w:r>
              <w:t xml:space="preserve">9</w:t>
            </w:r>
          </w:p>
        </w:tc>
        <w:tc>
          <w:tcPr/>
          <w:p>
            <w:pPr>
              <w:pStyle w:val="Compact"/>
              <w:jc w:val="left"/>
            </w:pPr>
            <w:r>
              <w:t xml:space="preserve">Administrative tasks: file management, client correspondence, court fee payments, and document service</w:t>
            </w:r>
          </w:p>
        </w:tc>
        <w:tc>
          <w:tcPr/>
          <w:p>
            <w:pPr>
              <w:pStyle w:val="Compact"/>
              <w:jc w:val="left"/>
            </w:pPr>
            <w:r>
              <w:t xml:space="preserve">3.0</w:t>
            </w:r>
          </w:p>
        </w:tc>
        <w:tc>
          <w:tcPr/>
          <w:p>
            <w:pPr>
              <w:pStyle w:val="Compact"/>
              <w:jc w:val="left"/>
            </w:pPr>
            <w:r>
              <w:t xml:space="preserve">200</w:t>
            </w:r>
          </w:p>
        </w:tc>
        <w:tc>
          <w:tcPr/>
          <w:p>
            <w:pPr>
              <w:pStyle w:val="Compact"/>
              <w:jc w:val="left"/>
            </w:pPr>
            <w:r>
              <w:t xml:space="preserve">600.00</w:t>
            </w:r>
          </w:p>
        </w:tc>
        <w:tc>
          <w:tcPr/>
          <w:p>
            <w:pPr>
              <w:pStyle w:val="Compact"/>
              <w:jc w:val="left"/>
            </w:pPr>
            <w:r>
              <w:t xml:space="preserve">Paralegal rate</w:t>
            </w:r>
          </w:p>
        </w:tc>
      </w:tr>
      <w:tr>
        <w:tc>
          <w:tcPr>
            <w:gridSpan w:val="4"/>
          </w:tcPr>
          <w:p>
            <w:pPr>
              <w:pStyle w:val="Compact"/>
              <w:jc w:val="left"/>
            </w:pPr>
            <w:r>
              <w:t xml:space="preserve">Total Estimated Professional Fees (excl. VAT)</w:t>
            </w:r>
          </w:p>
        </w:tc>
        <w:tc>
          <w:tcPr/>
          <w:p>
            <w:pPr>
              <w:pStyle w:val="Compact"/>
              <w:jc w:val="left"/>
            </w:pPr>
            <w:r>
              <w:t xml:space="preserve">CHF 19,850.00</w:t>
            </w:r>
          </w:p>
        </w:tc>
        <w:tc>
          <w:tcPr/>
          <w:p>
            <w:pPr>
              <w:pStyle w:val="Compact"/>
            </w:pPr>
          </w:p>
        </w:tc>
      </w:tr>
      <w:tr>
        <w:tc>
          <w:tcPr>
            <w:gridSpan w:val="4"/>
          </w:tcPr>
          <w:p>
            <w:pPr>
              <w:pStyle w:val="Compact"/>
              <w:jc w:val="left"/>
            </w:pPr>
            <w:r>
              <w:t xml:space="preserve">VAT (8.1%)</w:t>
            </w:r>
          </w:p>
        </w:tc>
        <w:tc>
          <w:tcPr/>
          <w:p>
            <w:pPr>
              <w:pStyle w:val="Compact"/>
              <w:jc w:val="left"/>
            </w:pPr>
            <w:r>
              <w:t xml:space="preserve">CHF 1,607.85</w:t>
            </w:r>
          </w:p>
        </w:tc>
        <w:tc>
          <w:tcPr/>
          <w:p>
            <w:pPr>
              <w:pStyle w:val="Compact"/>
            </w:pPr>
          </w:p>
        </w:tc>
      </w:tr>
      <w:tr>
        <w:tc>
          <w:tcPr>
            <w:gridSpan w:val="4"/>
          </w:tcPr>
          <w:p>
            <w:pPr>
              <w:pStyle w:val="Compact"/>
              <w:jc w:val="left"/>
            </w:pPr>
            <w:r>
              <w:t xml:space="preserve">Grand Total (incl. VAT)</w:t>
            </w:r>
          </w:p>
        </w:tc>
        <w:tc>
          <w:tcPr/>
          <w:p>
            <w:pPr>
              <w:pStyle w:val="Compact"/>
              <w:jc w:val="left"/>
            </w:pPr>
            <w:r>
              <w:t xml:space="preserve">CHF 21,457.85</w:t>
            </w:r>
          </w:p>
        </w:tc>
        <w:tc>
          <w:tcPr/>
          <w:p>
            <w:pPr>
              <w:pStyle w:val="Compact"/>
            </w:pPr>
          </w:p>
        </w:tc>
      </w:tr>
    </w:tbl>
    <w:bookmarkEnd w:id="24"/>
    <w:bookmarkStart w:id="25" w:name="additional-costs-and-disbursements"/>
    <w:p>
      <w:pPr>
        <w:pStyle w:val="Heading2"/>
      </w:pPr>
      <w:r>
        <w:t xml:space="preserve">3. Additional Costs and Disbursements</w:t>
      </w:r>
    </w:p>
    <w:p>
      <w:pPr>
        <w:pStyle w:val="FirstParagraph"/>
      </w:pPr>
      <w:r>
        <w:t xml:space="preserve">The</w:t>
      </w:r>
      <w:r>
        <w:t xml:space="preserve"> </w:t>
      </w:r>
      <w:r>
        <w:t xml:space="preserve">Quotation Estimate</w:t>
      </w:r>
      <w:r>
        <w:t xml:space="preserve"> </w:t>
      </w:r>
      <w:r>
        <w:t xml:space="preserve">above covers the professional fees of the</w:t>
      </w:r>
      <w:r>
        <w:t xml:space="preserve"> </w:t>
      </w:r>
      <w:r>
        <w:t xml:space="preserve">Lawyer</w:t>
      </w:r>
      <w:r>
        <w:t xml:space="preserve"> </w:t>
      </w:r>
      <w:r>
        <w:t xml:space="preserve">only. The following additional costs, which are not included in the estimated total, may be incurred during the proceedings and will be billed at actual cost with supporting receipts:</w:t>
      </w:r>
    </w:p>
    <w:p>
      <w:pPr>
        <w:numPr>
          <w:ilvl w:val="0"/>
          <w:numId w:val="1001"/>
        </w:numPr>
        <w:pStyle w:val="Compact"/>
      </w:pPr>
      <w:r>
        <w:t xml:space="preserve">Court filing fees and procedural costs as determined by the Zurich District Court (estimated CHF 1,500 – 5,000 depending on the amount in dispute);</w:t>
      </w:r>
    </w:p>
    <w:p>
      <w:pPr>
        <w:numPr>
          <w:ilvl w:val="0"/>
          <w:numId w:val="1001"/>
        </w:numPr>
        <w:pStyle w:val="Compact"/>
      </w:pPr>
      <w:r>
        <w:t xml:space="preserve">Costs of court-appointed expert witnesses or forensic accountants;</w:t>
      </w:r>
    </w:p>
    <w:p>
      <w:pPr>
        <w:numPr>
          <w:ilvl w:val="0"/>
          <w:numId w:val="1001"/>
        </w:numPr>
        <w:pStyle w:val="Compact"/>
      </w:pPr>
      <w:r>
        <w:t xml:space="preserve">Travel and accommodation expenses if the</w:t>
      </w:r>
      <w:r>
        <w:t xml:space="preserve"> </w:t>
      </w:r>
      <w:r>
        <w:t xml:space="preserve">Lawyer</w:t>
      </w:r>
      <w:r>
        <w:t xml:space="preserve"> </w:t>
      </w:r>
      <w:r>
        <w:t xml:space="preserve">is required to attend proceedings outside the Zurich metropolitan area (e.g., Bern, Lausanne, or Geneva);</w:t>
      </w:r>
    </w:p>
    <w:p>
      <w:pPr>
        <w:numPr>
          <w:ilvl w:val="0"/>
          <w:numId w:val="1001"/>
        </w:numPr>
        <w:pStyle w:val="Compact"/>
      </w:pPr>
      <w:r>
        <w:t xml:space="preserve">Costs of certified translations of documents into or from German, French, Italian, or English as required by the court;</w:t>
      </w:r>
    </w:p>
    <w:p>
      <w:pPr>
        <w:numPr>
          <w:ilvl w:val="0"/>
          <w:numId w:val="1001"/>
        </w:numPr>
        <w:pStyle w:val="Compact"/>
      </w:pPr>
      <w:r>
        <w:t xml:space="preserve">Notarial fees for the execution of any settlement agreement or power of attorney;</w:t>
      </w:r>
    </w:p>
    <w:p>
      <w:pPr>
        <w:numPr>
          <w:ilvl w:val="0"/>
          <w:numId w:val="1001"/>
        </w:numPr>
        <w:pStyle w:val="Compact"/>
      </w:pPr>
      <w:r>
        <w:t xml:space="preserve">Postage, courier, and electronic document service fees.</w:t>
      </w:r>
    </w:p>
    <w:bookmarkEnd w:id="25"/>
    <w:bookmarkStart w:id="26" w:name="Xdb5762ffe5e1dda16e087650c7a063f054e1ee7"/>
    <w:p>
      <w:pPr>
        <w:pStyle w:val="Heading2"/>
      </w:pPr>
      <w:r>
        <w:t xml:space="preserve">4. Terms and Conditions of the Quotation Estimate</w:t>
      </w:r>
    </w:p>
    <w:p>
      <w:pPr>
        <w:numPr>
          <w:ilvl w:val="0"/>
          <w:numId w:val="1002"/>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Lawyer</w:t>
      </w:r>
      <w:r>
        <w:t xml:space="preserve"> </w:t>
      </w:r>
      <w:r>
        <w:t xml:space="preserve">reserves the right to revise the fee structure to reflect current market rates and the prevailing cost of legal services in Zurich, Switzerland.</w:t>
      </w:r>
    </w:p>
    <w:p>
      <w:pPr>
        <w:numPr>
          <w:ilvl w:val="0"/>
          <w:numId w:val="1002"/>
        </w:numPr>
        <w:pStyle w:val="Compact"/>
      </w:pPr>
      <w:r>
        <w:rPr>
          <w:bCs/>
          <w:b/>
        </w:rPr>
        <w:t xml:space="preserve">Acceptance:</w:t>
      </w:r>
      <w:r>
        <w:t xml:space="preserve"> </w:t>
      </w:r>
      <w:r>
        <w:t xml:space="preserve">The Client shall accept this</w:t>
      </w:r>
      <w:r>
        <w:t xml:space="preserve"> </w:t>
      </w:r>
      <w:r>
        <w:t xml:space="preserve">Quotation Estimate</w:t>
      </w:r>
      <w:r>
        <w:t xml:space="preserve"> </w:t>
      </w:r>
      <w:r>
        <w:t xml:space="preserve">in writing by signing and returning a copy of this document to the law firm within the validity period. Acceptance constitutes the formation of a mandate agreement (Auftragsvertrag) under Articles 394 et seq. of the Swiss Code of Obligations.</w:t>
      </w:r>
    </w:p>
    <w:p>
      <w:pPr>
        <w:numPr>
          <w:ilvl w:val="0"/>
          <w:numId w:val="1002"/>
        </w:numPr>
        <w:pStyle w:val="Compact"/>
      </w:pPr>
      <w:r>
        <w:rPr>
          <w:bCs/>
          <w:b/>
        </w:rPr>
        <w:t xml:space="preserve">Payment Terms:</w:t>
      </w:r>
      <w:r>
        <w:t xml:space="preserve"> </w:t>
      </w:r>
      <w:r>
        <w:t xml:space="preserve">Professional fees shall be invoiced monthly in arrears. A retainer of 20% of the total estimated fees (CHF 3,970.00 excl. VAT) shall be payable upon acceptance of this</w:t>
      </w:r>
      <w:r>
        <w:t xml:space="preserve"> </w:t>
      </w:r>
      <w:r>
        <w:t xml:space="preserve">Quotation Estimate</w:t>
      </w:r>
      <w:r>
        <w:t xml:space="preserve">. All invoices are payable within thirty (30) days of the invoice date. Late payments shall accrue interest at the statutory rate of 5% per annum as provided under Article 104 of the Swiss Code of Obligations.</w:t>
      </w:r>
    </w:p>
    <w:p>
      <w:pPr>
        <w:numPr>
          <w:ilvl w:val="0"/>
          <w:numId w:val="1002"/>
        </w:numPr>
        <w:pStyle w:val="Compact"/>
      </w:pPr>
      <w:r>
        <w:rPr>
          <w:bCs/>
          <w:b/>
        </w:rPr>
        <w:t xml:space="preserve">Fee Revision:</w:t>
      </w:r>
      <w:r>
        <w:t xml:space="preserve"> </w:t>
      </w:r>
      <w:r>
        <w:t xml:space="preserve">Should the scope of legal work expand materially beyond what is described in this</w:t>
      </w:r>
      <w:r>
        <w:t xml:space="preserve"> </w:t>
      </w:r>
      <w:r>
        <w:t xml:space="preserve">Quotation Estimate</w:t>
      </w:r>
      <w:r>
        <w:t xml:space="preserve">, the</w:t>
      </w:r>
      <w:r>
        <w:t xml:space="preserve"> </w:t>
      </w:r>
      <w:r>
        <w:t xml:space="preserve">Lawyer</w:t>
      </w:r>
      <w:r>
        <w:t xml:space="preserve"> </w:t>
      </w:r>
      <w:r>
        <w:t xml:space="preserve">shall notify the Client in writing and issue a revised</w:t>
      </w:r>
      <w:r>
        <w:t xml:space="preserve"> </w:t>
      </w:r>
      <w:r>
        <w:t xml:space="preserve">Quotation Estimate</w:t>
      </w:r>
      <w:r>
        <w:t xml:space="preserve"> </w:t>
      </w:r>
      <w:r>
        <w:t xml:space="preserve">before commencing the additional work. No additional fees shall be charged without the Client's prior written consent.</w:t>
      </w:r>
    </w:p>
    <w:p>
      <w:pPr>
        <w:numPr>
          <w:ilvl w:val="0"/>
          <w:numId w:val="1002"/>
        </w:numPr>
        <w:pStyle w:val="Compact"/>
      </w:pPr>
      <w:r>
        <w:rPr>
          <w:bCs/>
          <w:b/>
        </w:rPr>
        <w:t xml:space="preserve">Confidentiality:</w:t>
      </w:r>
      <w:r>
        <w:t xml:space="preserve"> </w:t>
      </w:r>
      <w:r>
        <w:t xml:space="preserve">The</w:t>
      </w:r>
      <w:r>
        <w:t xml:space="preserve"> </w:t>
      </w:r>
      <w:r>
        <w:t xml:space="preserve">Lawyer</w:t>
      </w:r>
      <w:r>
        <w:t xml:space="preserve"> </w:t>
      </w:r>
      <w:r>
        <w:t xml:space="preserve">is bound by the professional duty of confidentiality (Berufsgeheimnis) under Article 321 of the Swiss Criminal Code and the Zurich Bar Association's Code of Professional Conduct. All information obtained in the course of this engagement shall be treated as strictly confidential.</w:t>
      </w:r>
    </w:p>
    <w:p>
      <w:pPr>
        <w:numPr>
          <w:ilvl w:val="0"/>
          <w:numId w:val="1002"/>
        </w:numPr>
        <w:pStyle w:val="Compact"/>
      </w:pPr>
      <w:r>
        <w:rPr>
          <w:bCs/>
          <w:b/>
        </w:rPr>
        <w:t xml:space="preserve">Governing Law and Jurisdiction:</w:t>
      </w:r>
      <w:r>
        <w:t xml:space="preserve"> </w:t>
      </w:r>
      <w:r>
        <w:t xml:space="preserve">This</w:t>
      </w:r>
      <w:r>
        <w:t xml:space="preserve"> </w:t>
      </w:r>
      <w:r>
        <w:t xml:space="preserve">Quotation Estimate</w:t>
      </w:r>
      <w:r>
        <w:t xml:space="preserve"> </w:t>
      </w:r>
      <w:r>
        <w:t xml:space="preserve">and the resulting mandate agreement shall be governed by the substantive law of Switzerland. Any disputes arising from or in connection with this</w:t>
      </w:r>
      <w:r>
        <w:t xml:space="preserve"> </w:t>
      </w:r>
      <w:r>
        <w:t xml:space="preserve">Quotation Estimate</w:t>
      </w:r>
      <w:r>
        <w:t xml:space="preserve"> </w:t>
      </w:r>
      <w:r>
        <w:t xml:space="preserve">shall be subject to the exclusive jurisdiction of the courts of Zurich, Switzerland, unless mandatory provisions of Swiss law provide otherwise.</w:t>
      </w:r>
    </w:p>
    <w:p>
      <w:pPr>
        <w:numPr>
          <w:ilvl w:val="0"/>
          <w:numId w:val="1002"/>
        </w:numPr>
        <w:pStyle w:val="Compact"/>
      </w:pPr>
      <w:r>
        <w:rPr>
          <w:bCs/>
          <w:b/>
        </w:rPr>
        <w:t xml:space="preserve">Professional Indemnity Insurance:</w:t>
      </w:r>
      <w:r>
        <w:t xml:space="preserve"> </w:t>
      </w:r>
      <w:r>
        <w:t xml:space="preserve">The</w:t>
      </w:r>
      <w:r>
        <w:t xml:space="preserve"> </w:t>
      </w:r>
      <w:r>
        <w:t xml:space="preserve">Lawyer</w:t>
      </w:r>
      <w:r>
        <w:t xml:space="preserve"> </w:t>
      </w:r>
      <w:r>
        <w:t xml:space="preserve">and the law firm maintain professional indemnity insurance in accordance with the requirements of the Swiss Federal Act on the Free Movement of Lawyers. The Client shall be named as a beneficiary under this policy for the duration of the mandate.</w:t>
      </w:r>
    </w:p>
    <w:p>
      <w:pPr>
        <w:numPr>
          <w:ilvl w:val="0"/>
          <w:numId w:val="1002"/>
        </w:numPr>
        <w:pStyle w:val="Compact"/>
      </w:pPr>
      <w:r>
        <w:rPr>
          <w:bCs/>
          <w:b/>
        </w:rPr>
        <w:t xml:space="preserve">Data Protection:</w:t>
      </w:r>
      <w:r>
        <w:t xml:space="preserve"> </w:t>
      </w:r>
      <w:r>
        <w:t xml:space="preserve">The processing of the Client's personal data shall comply with the Swiss Federal Act on Data Protection (DSG) and the applicable provisions of the EU General Data Protection Regulation (GDPR) to the extent relevant for cross-border matters.</w:t>
      </w:r>
    </w:p>
    <w:bookmarkEnd w:id="26"/>
    <w:bookmarkStart w:id="27" w:name="acceptance-and-signature"/>
    <w:p>
      <w:pPr>
        <w:pStyle w:val="Heading2"/>
      </w:pPr>
      <w:r>
        <w:t xml:space="preserve">5. Acceptance and Signature</w:t>
      </w:r>
    </w:p>
    <w:p>
      <w:pPr>
        <w:pStyle w:val="FirstParagraph"/>
      </w:pPr>
      <w:r>
        <w:t xml:space="preserve">By signing below, the Client acknowledges receipt of this</w:t>
      </w:r>
      <w:r>
        <w:t xml:space="preserve"> </w:t>
      </w:r>
      <w:r>
        <w:t xml:space="preserve">Quotation Estimate</w:t>
      </w:r>
      <w:r>
        <w:t xml:space="preserve">, confirms that the scope of legal services described herein accurately reflects the Client's requirements, and agrees to the terms and conditions set out above. The</w:t>
      </w:r>
      <w:r>
        <w:t xml:space="preserve"> </w:t>
      </w:r>
      <w:r>
        <w:t xml:space="preserve">Lawyer</w:t>
      </w:r>
      <w:r>
        <w:t xml:space="preserve"> </w:t>
      </w:r>
      <w:r>
        <w:t xml:space="preserve">confirms that this</w:t>
      </w:r>
      <w:r>
        <w:t xml:space="preserve"> </w:t>
      </w:r>
      <w:r>
        <w:t xml:space="preserve">Quotation Estimate</w:t>
      </w:r>
      <w:r>
        <w:t xml:space="preserve"> </w:t>
      </w:r>
      <w:r>
        <w:t xml:space="preserve">represents a good-faith estimate of the professional fees for the legal services to be rendered in Zurich, Switzerland, and that the</w:t>
      </w:r>
      <w:r>
        <w:t xml:space="preserve"> </w:t>
      </w:r>
      <w:r>
        <w:t xml:space="preserve">Lawyer</w:t>
      </w:r>
      <w:r>
        <w:t xml:space="preserve"> </w:t>
      </w:r>
      <w:r>
        <w:t xml:space="preserve">shall perform all duties with the diligence and competence expected of a qualified attorney at law practising in the Canton of Zurich.</w:t>
      </w:r>
    </w:p>
    <w:p>
      <w:pPr>
        <w:pStyle w:val="BodyText"/>
      </w:pPr>
      <w:r>
        <w:rPr>
          <w:bCs/>
          <w:b/>
        </w:rPr>
        <w:t xml:space="preserve">For and on behalf of the Law Firm:</w:t>
      </w:r>
    </w:p>
    <w:p>
      <w:pPr>
        <w:pStyle w:val="BodyText"/>
      </w:pPr>
      <w:r>
        <w:t xml:space="preserve">Meier &amp; Keller Rechtsanwälte AG</w:t>
      </w:r>
    </w:p>
    <w:p>
      <w:pPr>
        <w:pStyle w:val="BodyText"/>
      </w:pPr>
      <w:r>
        <w:t xml:space="preserve">Dr. Anna Meier, Attorney at Law (Advocate)</w:t>
      </w:r>
    </w:p>
    <w:p>
      <w:pPr>
        <w:pStyle w:val="BodyText"/>
      </w:pPr>
      <w:r>
        <w:t xml:space="preserve">Zurich, Switzerland — Date: _______________</w:t>
      </w:r>
    </w:p>
    <w:p>
      <w:pPr>
        <w:pStyle w:val="BodyText"/>
      </w:pPr>
      <w:r>
        <w:rPr>
          <w:bCs/>
          <w:b/>
        </w:rPr>
        <w:t xml:space="preserve">For and on behalf of the Client:</w:t>
      </w:r>
    </w:p>
    <w:p>
      <w:pPr>
        <w:pStyle w:val="BodyText"/>
      </w:pPr>
      <w:r>
        <w:t xml:space="preserve">[Client Full Name]</w:t>
      </w:r>
    </w:p>
    <w:p>
      <w:pPr>
        <w:pStyle w:val="BodyText"/>
      </w:pPr>
      <w:r>
        <w:t xml:space="preserve">Signature and Date</w:t>
      </w:r>
    </w:p>
    <w:p>
      <w:pPr>
        <w:pStyle w:val="BodyText"/>
      </w:pPr>
      <w:r>
        <w:t xml:space="preserve">Place: _______________ — Date: _______________</w:t>
      </w:r>
    </w:p>
    <w:p>
      <w:pPr>
        <w:pStyle w:val="BodyText"/>
      </w:pPr>
      <w:r>
        <w:t xml:space="preserve">Meier &amp; Keller Rechtsanwälte AG — Bahnhofstrasse 142, 8001 Zurich, Switzerland — CHE-112.345.678 — Registered with the Zurich Bar Association</w:t>
      </w:r>
    </w:p>
    <w:p>
      <w:pPr>
        <w:pStyle w:val="BodyText"/>
      </w:pPr>
      <w:r>
        <w:t xml:space="preserve">This Quotation Estimate is a confidential document intended solely for the named Client. Unauthorised reproduction or distribution is prohibited.</w:t>
      </w:r>
    </w:p>
    <w:p>
      <w:pPr>
        <w:pStyle w:val="BodyText"/>
      </w:pPr>
      <w:r>
        <w:t xml:space="preserve">Document Reference: QE-2025-ZRH-0487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Zurich, Switzerland</dc:title>
  <dc:creator/>
  <dc:language>en</dc:language>
  <cp:keywords/>
  <dcterms:created xsi:type="dcterms:W3CDTF">2026-10-10T08:06:47Z</dcterms:created>
  <dcterms:modified xsi:type="dcterms:W3CDTF">2026-10-10T08:06:47Z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