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whitfield-ashworth-legal-group"/>
    <w:p>
      <w:pPr>
        <w:pStyle w:val="Heading1"/>
      </w:pPr>
      <w:r>
        <w:t xml:space="preserve">WHITFIELD &amp; ASHWORTH LEGAL GROUP</w:t>
      </w:r>
    </w:p>
    <w:p>
      <w:pPr>
        <w:pStyle w:val="FirstParagraph"/>
      </w:pPr>
      <w:r>
        <w:t xml:space="preserve">Attorneys &amp; Counselors at Law</w:t>
      </w:r>
    </w:p>
    <w:p>
      <w:pPr>
        <w:pStyle w:val="BodyText"/>
      </w:pPr>
      <w:r>
        <w:t xml:space="preserve">151 N. Wacker Drive, Suite 4200, Chicago, Illinois 60606, United States</w:t>
      </w:r>
    </w:p>
    <w:p>
      <w:pPr>
        <w:pStyle w:val="BodyText"/>
      </w:pPr>
      <w:r>
        <w:t xml:space="preserve">Tel: (312) 555-0187  |  Email: intake@whitfieldashworth.com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WE-2025-QE-04872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 (Client):</w:t>
            </w:r>
          </w:p>
        </w:tc>
        <w:tc>
          <w:tcPr/>
          <w:p>
            <w:pPr>
              <w:pStyle w:val="Compact"/>
              <w:jc w:val="left"/>
            </w:pPr>
            <w:r>
              <w:t xml:space="preserve">Mr. Jonathan R. Caldwell, 2847 N. Lakeview Avenue, Chicago, Illinois 60614</w:t>
            </w:r>
          </w:p>
        </w:tc>
      </w:tr>
      <w:tr>
        <w:tc>
          <w:tcPr/>
          <w:p>
            <w:pPr>
              <w:pStyle w:val="Compact"/>
              <w:jc w:val="left"/>
            </w:pPr>
            <w:r>
              <w:t xml:space="preserve">Matter Type:</w:t>
            </w:r>
          </w:p>
        </w:tc>
        <w:tc>
          <w:tcPr/>
          <w:p>
            <w:pPr>
              <w:pStyle w:val="Compact"/>
              <w:jc w:val="left"/>
            </w:pPr>
            <w:r>
              <w:t xml:space="preserve">Commercial Contract Dispute &amp; Litigation Representation</w:t>
            </w:r>
          </w:p>
        </w:tc>
      </w:tr>
      <w:tr>
        <w:tc>
          <w:tcPr/>
          <w:p>
            <w:pPr>
              <w:pStyle w:val="Compact"/>
              <w:jc w:val="left"/>
            </w:pPr>
            <w:r>
              <w:t xml:space="preserve">Jurisdiction:</w:t>
            </w:r>
          </w:p>
        </w:tc>
        <w:tc>
          <w:tcPr/>
          <w:p>
            <w:pPr>
              <w:pStyle w:val="Compact"/>
              <w:jc w:val="left"/>
            </w:pPr>
            <w:r>
              <w:t xml:space="preserve">Cook County Circuit Court, United States Chicago, Illinois</w:t>
            </w:r>
          </w:p>
        </w:tc>
      </w:tr>
    </w:tbl>
    <w:p>
      <w:pPr>
        <w:pStyle w:val="BodyText"/>
      </w:pPr>
      <w:r>
        <w:t xml:space="preserve">I. Scope of Legal Services</w:t>
      </w:r>
    </w:p>
    <w:p>
      <w:pPr>
        <w:pStyle w:val="BodyText"/>
      </w:pPr>
      <w:r>
        <w:t xml:space="preserve">This Quotation Estimate is issued by Whitfield &amp; Ashworth Legal Group, a licensed law firm operating in the United States Chicago metropolitan area, to provide Mr. Jonathan R. Caldwell with a comprehensive and itemized estimate of professional legal services. The undersigned Lawyer, Attorney Margaret E. Whitfield (Illinois Bar No. 01.234567), will serve as the primary counsel of record for the referenced matter. All services described herein are governed by the Rules of Professional Conduct of the Illinois Supreme Court and applicable federal regulations within the United States Chicago judicial district.</w:t>
      </w:r>
    </w:p>
    <w:p>
      <w:pPr>
        <w:pStyle w:val="BodyText"/>
      </w:pPr>
      <w:r>
        <w:t xml:space="preserve">II. Itemized Quotation Estimate of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consultation, case assessment, and conflict-of-interest check conducted by the assigned Lawyer at our United States Chicago office.</w:t>
            </w:r>
          </w:p>
        </w:tc>
        <w:tc>
          <w:tcPr/>
          <w:p>
            <w:pPr>
              <w:pStyle w:val="Compact"/>
              <w:jc w:val="left"/>
            </w:pPr>
            <w:r>
              <w:t xml:space="preserve">3.0</w:t>
            </w:r>
          </w:p>
        </w:tc>
        <w:tc>
          <w:tcPr/>
          <w:p>
            <w:pPr>
              <w:pStyle w:val="Compact"/>
              <w:jc w:val="left"/>
            </w:pPr>
            <w:r>
              <w:t xml:space="preserve">$425.00</w:t>
            </w:r>
          </w:p>
        </w:tc>
        <w:tc>
          <w:tcPr/>
          <w:p>
            <w:pPr>
              <w:pStyle w:val="Compact"/>
              <w:jc w:val="left"/>
            </w:pPr>
            <w:r>
              <w:t xml:space="preserve">$1,275.00</w:t>
            </w:r>
          </w:p>
        </w:tc>
      </w:tr>
      <w:tr>
        <w:tc>
          <w:tcPr/>
          <w:p>
            <w:pPr>
              <w:pStyle w:val="Compact"/>
              <w:jc w:val="left"/>
            </w:pPr>
            <w:r>
              <w:t xml:space="preserve">2</w:t>
            </w:r>
          </w:p>
        </w:tc>
        <w:tc>
          <w:tcPr/>
          <w:p>
            <w:pPr>
              <w:pStyle w:val="Compact"/>
              <w:jc w:val="left"/>
            </w:pPr>
            <w:r>
              <w:t xml:space="preserve">Comprehensive review of the commercial supply agreement, related correspondence, and all supporting documentation filed in the United States Chicago commercial registry.</w:t>
            </w:r>
          </w:p>
        </w:tc>
        <w:tc>
          <w:tcPr/>
          <w:p>
            <w:pPr>
              <w:pStyle w:val="Compact"/>
              <w:jc w:val="left"/>
            </w:pPr>
            <w:r>
              <w:t xml:space="preserve">8.0</w:t>
            </w:r>
          </w:p>
        </w:tc>
        <w:tc>
          <w:tcPr/>
          <w:p>
            <w:pPr>
              <w:pStyle w:val="Compact"/>
              <w:jc w:val="left"/>
            </w:pPr>
            <w:r>
              <w:t xml:space="preserve">$425.00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Drafting and filing of a formal complaint and petition for injunctive relief with the Cook County Circuit Court, United States Chicago division.</w:t>
            </w:r>
          </w:p>
        </w:tc>
        <w:tc>
          <w:tcPr/>
          <w:p>
            <w:pPr>
              <w:pStyle w:val="Compact"/>
              <w:jc w:val="left"/>
            </w:pPr>
            <w:r>
              <w:t xml:space="preserve">12.0</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Service of process coordination, discovery requests (interrogatories, requests for production, and depositions) in compliance with Illinois Rules of Civil Procedure.</w:t>
            </w:r>
          </w:p>
        </w:tc>
        <w:tc>
          <w:tcPr/>
          <w:p>
            <w:pPr>
              <w:pStyle w:val="Compact"/>
              <w:jc w:val="left"/>
            </w:pPr>
            <w:r>
              <w:t xml:space="preserve">20.0</w:t>
            </w:r>
          </w:p>
        </w:tc>
        <w:tc>
          <w:tcPr/>
          <w:p>
            <w:pPr>
              <w:pStyle w:val="Compact"/>
              <w:jc w:val="left"/>
            </w:pPr>
            <w:r>
              <w:t xml:space="preserve">$425.00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Preparation and filing of motions, including motion to compel, motion for summary judgment, and any responsive oppositions before the United States Chicago bench.</w:t>
            </w:r>
          </w:p>
        </w:tc>
        <w:tc>
          <w:tcPr/>
          <w:p>
            <w:pPr>
              <w:pStyle w:val="Compact"/>
              <w:jc w:val="left"/>
            </w:pPr>
            <w:r>
              <w:t xml:space="preserve">15.0</w:t>
            </w:r>
          </w:p>
        </w:tc>
        <w:tc>
          <w:tcPr/>
          <w:p>
            <w:pPr>
              <w:pStyle w:val="Compact"/>
              <w:jc w:val="left"/>
            </w:pPr>
            <w:r>
              <w:t xml:space="preserve">$425.00</w:t>
            </w:r>
          </w:p>
        </w:tc>
        <w:tc>
          <w:tcPr/>
          <w:p>
            <w:pPr>
              <w:pStyle w:val="Compact"/>
              <w:jc w:val="left"/>
            </w:pPr>
            <w:r>
              <w:t xml:space="preserve">$6,375.00</w:t>
            </w:r>
          </w:p>
        </w:tc>
      </w:tr>
      <w:tr>
        <w:tc>
          <w:tcPr/>
          <w:p>
            <w:pPr>
              <w:pStyle w:val="Compact"/>
              <w:jc w:val="left"/>
            </w:pPr>
            <w:r>
              <w:t xml:space="preserve">6</w:t>
            </w:r>
          </w:p>
        </w:tc>
        <w:tc>
          <w:tcPr/>
          <w:p>
            <w:pPr>
              <w:pStyle w:val="Compact"/>
              <w:jc w:val="left"/>
            </w:pPr>
            <w:r>
              <w:t xml:space="preserve">Mediation and settlement negotiations facilitated through the United States Chicago Dispute Resolution Center, including preparation of settlement agreements.</w:t>
            </w:r>
          </w:p>
        </w:tc>
        <w:tc>
          <w:tcPr/>
          <w:p>
            <w:pPr>
              <w:pStyle w:val="Compact"/>
              <w:jc w:val="left"/>
            </w:pPr>
            <w:r>
              <w:t xml:space="preserve">10.0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7</w:t>
            </w:r>
          </w:p>
        </w:tc>
        <w:tc>
          <w:tcPr/>
          <w:p>
            <w:pPr>
              <w:pStyle w:val="Compact"/>
              <w:jc w:val="left"/>
            </w:pPr>
            <w:r>
              <w:t xml:space="preserve">Trial preparation, witness coordination, exhibit organization, and trial advocacy before a judge or jury in the United States Chicago courthouse.</w:t>
            </w:r>
          </w:p>
        </w:tc>
        <w:tc>
          <w:tcPr/>
          <w:p>
            <w:pPr>
              <w:pStyle w:val="Compact"/>
              <w:jc w:val="left"/>
            </w:pPr>
            <w:r>
              <w:t xml:space="preserve">25.0</w:t>
            </w:r>
          </w:p>
        </w:tc>
        <w:tc>
          <w:tcPr/>
          <w:p>
            <w:pPr>
              <w:pStyle w:val="Compact"/>
              <w:jc w:val="left"/>
            </w:pPr>
            <w:r>
              <w:t xml:space="preserve">$425.00</w:t>
            </w:r>
          </w:p>
        </w:tc>
        <w:tc>
          <w:tcPr/>
          <w:p>
            <w:pPr>
              <w:pStyle w:val="Compact"/>
              <w:jc w:val="left"/>
            </w:pPr>
            <w:r>
              <w:t xml:space="preserve">$10,625.00</w:t>
            </w:r>
          </w:p>
        </w:tc>
      </w:tr>
      <w:tr>
        <w:tc>
          <w:tcPr/>
          <w:p>
            <w:pPr>
              <w:pStyle w:val="Compact"/>
              <w:jc w:val="left"/>
            </w:pPr>
            <w:r>
              <w:t xml:space="preserve">8</w:t>
            </w:r>
          </w:p>
        </w:tc>
        <w:tc>
          <w:tcPr/>
          <w:p>
            <w:pPr>
              <w:pStyle w:val="Compact"/>
              <w:jc w:val="left"/>
            </w:pPr>
            <w:r>
              <w:t xml:space="preserve">Post-judgment enforcement, appeal preparation (if applicable), and final case closure documentation.</w:t>
            </w:r>
          </w:p>
        </w:tc>
        <w:tc>
          <w:tcPr/>
          <w:p>
            <w:pPr>
              <w:pStyle w:val="Compact"/>
              <w:jc w:val="left"/>
            </w:pPr>
            <w:r>
              <w:t xml:space="preserve">8.0</w:t>
            </w:r>
          </w:p>
        </w:tc>
        <w:tc>
          <w:tcPr/>
          <w:p>
            <w:pPr>
              <w:pStyle w:val="Compact"/>
              <w:jc w:val="left"/>
            </w:pPr>
            <w:r>
              <w:t xml:space="preserve">$425.00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Legal Fees)</w:t>
            </w:r>
          </w:p>
        </w:tc>
        <w:tc>
          <w:tcPr/>
          <w:p>
            <w:pPr>
              <w:pStyle w:val="Compact"/>
              <w:jc w:val="left"/>
            </w:pPr>
            <w:r>
              <w:t xml:space="preserve">$42,925.00</w:t>
            </w:r>
          </w:p>
        </w:tc>
      </w:tr>
      <w:tr>
        <w:tc>
          <w:tcPr/>
          <w:p>
            <w:pPr>
              <w:pStyle w:val="Compact"/>
              <w:jc w:val="left"/>
            </w:pPr>
            <w:r>
              <w:t xml:space="preserve">Court Filing Fees &amp; Docket Charges (Cook County, United States Chicago)</w:t>
            </w:r>
          </w:p>
        </w:tc>
        <w:tc>
          <w:tcPr/>
          <w:p>
            <w:pPr>
              <w:pStyle w:val="Compact"/>
              <w:jc w:val="left"/>
            </w:pPr>
            <w:r>
              <w:t xml:space="preserve">$1,850.00</w:t>
            </w:r>
          </w:p>
        </w:tc>
      </w:tr>
      <w:tr>
        <w:tc>
          <w:tcPr/>
          <w:p>
            <w:pPr>
              <w:pStyle w:val="Compact"/>
              <w:jc w:val="left"/>
            </w:pPr>
            <w:r>
              <w:t xml:space="preserve">Process Server &amp; Deposition Transcription Costs</w:t>
            </w:r>
          </w:p>
        </w:tc>
        <w:tc>
          <w:tcPr/>
          <w:p>
            <w:pPr>
              <w:pStyle w:val="Compact"/>
              <w:jc w:val="left"/>
            </w:pPr>
            <w:r>
              <w:t xml:space="preserve">$2,400.00</w:t>
            </w:r>
          </w:p>
        </w:tc>
      </w:tr>
      <w:tr>
        <w:tc>
          <w:tcPr/>
          <w:p>
            <w:pPr>
              <w:pStyle w:val="Compact"/>
              <w:jc w:val="left"/>
            </w:pPr>
            <w:r>
              <w:t xml:space="preserve">Expert Witness Retainer (Estimated)</w:t>
            </w:r>
          </w:p>
        </w:tc>
        <w:tc>
          <w:tcPr/>
          <w:p>
            <w:pPr>
              <w:pStyle w:val="Compact"/>
              <w:jc w:val="left"/>
            </w:pPr>
            <w:r>
              <w:t xml:space="preserve">$5,000.00</w:t>
            </w:r>
          </w:p>
        </w:tc>
      </w:tr>
      <w:tr>
        <w:tc>
          <w:tcPr/>
          <w:p>
            <w:pPr>
              <w:pStyle w:val="Compact"/>
              <w:jc w:val="left"/>
            </w:pPr>
            <w:r>
              <w:t xml:space="preserve">Administrative &amp; Miscellaneous Expenses</w:t>
            </w:r>
          </w:p>
        </w:tc>
        <w:tc>
          <w:tcPr/>
          <w:p>
            <w:pPr>
              <w:pStyle w:val="Compact"/>
              <w:jc w:val="left"/>
            </w:pPr>
            <w:r>
              <w:t xml:space="preserve">$1,250.00</w:t>
            </w:r>
          </w:p>
        </w:tc>
      </w:tr>
      <w:tr>
        <w:tc>
          <w:tcPr/>
          <w:p>
            <w:pPr>
              <w:pStyle w:val="Compact"/>
              <w:jc w:val="left"/>
            </w:pPr>
            <w:r>
              <w:t xml:space="preserve">TOTAL ESTIMATED QUOTATION</w:t>
            </w:r>
          </w:p>
        </w:tc>
        <w:tc>
          <w:tcPr/>
          <w:p>
            <w:pPr>
              <w:pStyle w:val="Compact"/>
              <w:jc w:val="left"/>
            </w:pPr>
            <w:r>
              <w:t xml:space="preserve">$53,425.00</w:t>
            </w:r>
          </w:p>
        </w:tc>
      </w:tr>
    </w:tbl>
    <w:p>
      <w:pPr>
        <w:pStyle w:val="BodyText"/>
      </w:pPr>
      <w:r>
        <w:rPr>
          <w:bCs/>
          <w:b/>
        </w:rPr>
        <w:t xml:space="preserve">Important Note:</w:t>
      </w:r>
      <w:r>
        <w:t xml:space="preserve"> </w:t>
      </w:r>
      <w:r>
        <w:t xml:space="preserve">This Quotation Estimate is a good-faith projection based on the current facts and circumstances of the matter. Actual costs may vary depending on the complexity of the dispute, the number of parties involved, the court's scheduling in the United States Chicago judicial system, and any unforeseen procedural developments. The assigned Lawyer reserves the right to issue a revised Quotation Estimate should the scope of representation materially change.</w:t>
      </w:r>
    </w:p>
    <w:p>
      <w:pPr>
        <w:pStyle w:val="BodyText"/>
      </w:pPr>
      <w:r>
        <w:t xml:space="preserve">III. Terms and Conditions of This Quotation Estimate</w:t>
      </w:r>
    </w:p>
    <w:p>
      <w:pPr>
        <w:numPr>
          <w:ilvl w:val="0"/>
          <w:numId w:val="1001"/>
        </w:numPr>
        <w:pStyle w:val="Compact"/>
      </w:pPr>
      <w:r>
        <w:t xml:space="preserve">This Quotation Estimate is valid for thirty (30) calendar days from the date of issue. Upon expiration, the Lawyer and firm reserve the right to adjust rates to reflect current market conditions in the United States Chicago legal services sector.</w:t>
      </w:r>
    </w:p>
    <w:p>
      <w:pPr>
        <w:numPr>
          <w:ilvl w:val="0"/>
          <w:numId w:val="1001"/>
        </w:numPr>
        <w:pStyle w:val="Compact"/>
      </w:pPr>
      <w:r>
        <w:t xml:space="preserve">Payment terms: A retainer of twenty-five percent (25%) of the total estimated Quotation amount, totaling $13,356.25, is due upon execution of the Retainer Agreement. Remaining fees shall be billed monthly in arrears with a net-30 payment cycle.</w:t>
      </w:r>
    </w:p>
    <w:p>
      <w:pPr>
        <w:numPr>
          <w:ilvl w:val="0"/>
          <w:numId w:val="1001"/>
        </w:numPr>
        <w:pStyle w:val="Compact"/>
      </w:pPr>
      <w:r>
        <w:t xml:space="preserve">All court filing fees, expert witness fees, and third-party costs listed in this Quotation Estimate are estimates and will be reimbursed at actual cost upon receipt of itemized invoices.</w:t>
      </w:r>
    </w:p>
    <w:p>
      <w:pPr>
        <w:numPr>
          <w:ilvl w:val="0"/>
          <w:numId w:val="1001"/>
        </w:numPr>
        <w:pStyle w:val="Compact"/>
      </w:pPr>
      <w:r>
        <w:t xml:space="preserve">The Lawyer shall provide the client with a written status report no fewer than once every thirty (30) days detailing hours expended, fees accrued, and the current procedural posture of the matter in the United States Chicago court system.</w:t>
      </w:r>
    </w:p>
    <w:p>
      <w:pPr>
        <w:numPr>
          <w:ilvl w:val="0"/>
          <w:numId w:val="1001"/>
        </w:numPr>
        <w:pStyle w:val="Compact"/>
      </w:pPr>
      <w:r>
        <w:t xml:space="preserve">This Quotation Estimate does not constitute a guarantee of outcome. The Lawyer will exercise the highest degree of professional diligence consistent with the Illinois Rules of Professional Conduct, but no specific result can be promised or warranted.</w:t>
      </w:r>
    </w:p>
    <w:p>
      <w:pPr>
        <w:numPr>
          <w:ilvl w:val="0"/>
          <w:numId w:val="1001"/>
        </w:numPr>
        <w:pStyle w:val="Compact"/>
      </w:pPr>
      <w:r>
        <w:t xml:space="preserve">Confidentiality: All information exchanged in connection with this matter is protected under the attorney-client privilege and the work-product doctrine. The firm shall not disclose any client information without written consent, except as required by law or court order in the United States Chicago jurisdiction.</w:t>
      </w:r>
    </w:p>
    <w:p>
      <w:pPr>
        <w:numPr>
          <w:ilvl w:val="0"/>
          <w:numId w:val="1001"/>
        </w:numPr>
        <w:pStyle w:val="Compact"/>
      </w:pPr>
      <w:r>
        <w:t xml:space="preserve">Dispute Resolution: Any disagreement arising from the interpretation or performance of this Quotation Estimate shall be resolved through binding arbitration administered by the American Arbitration Association in Chicago, Illinois, United States.</w:t>
      </w:r>
    </w:p>
    <w:p>
      <w:pPr>
        <w:numPr>
          <w:ilvl w:val="0"/>
          <w:numId w:val="1001"/>
        </w:numPr>
        <w:pStyle w:val="Compact"/>
      </w:pPr>
      <w:r>
        <w:t xml:space="preserve">Termination: Either party may terminate the engagement upon fourteen (14) days written notice. Upon termination, the client shall be liable for all fees and expenses incurred through the date of termination, as reflected in the final Quotation Estimate reconciliation.</w:t>
      </w:r>
    </w:p>
    <w:p>
      <w:pPr>
        <w:pStyle w:val="FirstParagraph"/>
      </w:pPr>
      <w:r>
        <w:t xml:space="preserve">IV. Acceptance and Authorization</w:t>
      </w:r>
    </w:p>
    <w:p>
      <w:pPr>
        <w:pStyle w:val="BodyText"/>
      </w:pPr>
      <w:r>
        <w:t xml:space="preserve">By signing below, the client acknowledges receipt of this Quotation Estimate, confirms that the scope of legal services described herein accurately reflects the representation sought, and authorizes the undersigned Lawyer to proceed with the matter in the United States Chicago courts as outlined above.</w:t>
      </w:r>
    </w:p>
    <w:p>
      <w:pPr>
        <w:pStyle w:val="BodyText"/>
      </w:pPr>
      <w:r>
        <w:rPr>
          <w:bCs/>
          <w:b/>
        </w:rPr>
        <w:t xml:space="preserve">Client Signature</w:t>
      </w:r>
      <w:r>
        <w:br/>
      </w:r>
      <w:r>
        <w:t xml:space="preserve">Name: Jonathan R. Caldwell</w:t>
      </w:r>
      <w:r>
        <w:br/>
      </w:r>
      <w:r>
        <w:t xml:space="preserve">Date: ______________________</w:t>
      </w:r>
    </w:p>
    <w:p>
      <w:pPr>
        <w:pStyle w:val="BodyText"/>
      </w:pPr>
      <w:r>
        <w:rPr>
          <w:bCs/>
          <w:b/>
        </w:rPr>
        <w:t xml:space="preserve">Lawyer / Authorized Representative</w:t>
      </w:r>
      <w:r>
        <w:br/>
      </w:r>
      <w:r>
        <w:t xml:space="preserve">Name: Margaret E. Whitfield, Esq.</w:t>
      </w:r>
      <w:r>
        <w:br/>
      </w:r>
      <w:r>
        <w:t xml:space="preserve">Illinois Bar No.: 01.234567</w:t>
      </w:r>
      <w:r>
        <w:br/>
      </w:r>
      <w:r>
        <w:t xml:space="preserve">Date: ______________________</w:t>
      </w:r>
    </w:p>
    <w:p>
      <w:pPr>
        <w:pStyle w:val="BodyText"/>
      </w:pPr>
      <w:r>
        <w:t xml:space="preserve">Whitfield &amp; Ashworth Legal Group — 151 N. Wacker Drive, Suite 4200, Chicago, IL 60606, United States</w:t>
      </w:r>
    </w:p>
    <w:p>
      <w:pPr>
        <w:pStyle w:val="BodyText"/>
      </w:pPr>
      <w:r>
        <w:t xml:space="preserve">This Quotation Estimate document is generated for the exclusive use of the named client. Unauthorized reproduction or distribution is prohibited.</w:t>
      </w:r>
    </w:p>
    <w:p>
      <w:pPr>
        <w:pStyle w:val="BodyText"/>
      </w:pPr>
      <w:r>
        <w:t xml:space="preserve">Quotation Reference: WE-2025-QE-04872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Chicago, United States</dc:title>
  <dc:creator/>
  <dc:language>en</dc:language>
  <cp:keywords/>
  <dcterms:created xsi:type="dcterms:W3CDTF">2026-10-10T07:36:26Z</dcterms:created>
  <dcterms:modified xsi:type="dcterms:W3CDTF">2026-10-10T07:36:26Z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