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X34d7fcd97af1233c55285a13978c2276577d76d"/>
    <w:p>
      <w:pPr>
        <w:pStyle w:val="Heading1"/>
      </w:pPr>
      <w:r>
        <w:t xml:space="preserve">Brisbane Knowledge &amp; Archives Solutions Pty Ltd</w:t>
      </w:r>
    </w:p>
    <w:p>
      <w:pPr>
        <w:pStyle w:val="FirstParagraph"/>
      </w:pPr>
      <w:r>
        <w:t xml:space="preserve">ABN: 48 215 783 921</w:t>
      </w:r>
    </w:p>
    <w:p>
      <w:pPr>
        <w:pStyle w:val="BodyText"/>
      </w:pPr>
      <w:r>
        <w:t xml:space="preserve">Level 12, 400 George Street, Brisbane QLD 4000, Australia</w:t>
      </w:r>
    </w:p>
    <w:p>
      <w:pPr>
        <w:pStyle w:val="BodyText"/>
      </w:pPr>
      <w:r>
        <w:t xml:space="preserve">Phone: +61 7 3210 4567 | Email: enquiries@brisbaneknowledge.com.au</w:t>
      </w:r>
    </w:p>
    <w:bookmarkEnd w:id="20"/>
    <w:bookmarkStart w:id="21" w:name="quotation-estimate"/>
    <w:p>
      <w:pPr>
        <w:pStyle w:val="Heading2"/>
      </w:pPr>
      <w:r>
        <w:t xml:space="preserve">QUOTATION ESTIMATE</w:t>
      </w:r>
    </w:p>
    <w:p>
      <w:pPr>
        <w:pStyle w:val="FirstParagraph"/>
      </w:pPr>
      <w:r>
        <w:t xml:space="preserve">Reference: QTE-2025-BNE-0847</w:t>
      </w:r>
    </w:p>
    <w:p>
      <w:pPr>
        <w:pStyle w:val="BodyText"/>
      </w:pPr>
      <w:r>
        <w:t xml:space="preserve">Date Issued: 14 June 2025</w:t>
      </w:r>
    </w:p>
    <w:p>
      <w:pPr>
        <w:pStyle w:val="BodyText"/>
      </w:pPr>
      <w:r>
        <w:t xml:space="preserve">Valid Until: 14 July 2025</w:t>
      </w:r>
    </w:p>
    <w:bookmarkEnd w:id="21"/>
    <w:bookmarkStart w:id="22" w:name="quotation-estimate-details"/>
    <w:p>
      <w:pPr>
        <w:pStyle w:val="Heading3"/>
      </w:pPr>
      <w:r>
        <w:t xml:space="preserve">Quotation Estimate Details</w:t>
      </w:r>
    </w:p>
    <w:p>
      <w:pPr>
        <w:pStyle w:val="FirstParagraph"/>
      </w:pPr>
      <w:r>
        <w:rPr>
          <w:bCs/>
          <w:b/>
        </w:rPr>
        <w:t xml:space="preserve">Prepared For:</w:t>
      </w:r>
    </w:p>
    <w:p>
      <w:pPr>
        <w:pStyle w:val="BodyText"/>
      </w:pPr>
      <w:r>
        <w:t xml:space="preserve">Brisbane City Council – Cultural Services Division</w:t>
      </w:r>
    </w:p>
    <w:p>
      <w:pPr>
        <w:pStyle w:val="BodyText"/>
      </w:pPr>
      <w:r>
        <w:t xml:space="preserve">120 Adelaide Street, Brisbane QLD 4000</w:t>
      </w:r>
    </w:p>
    <w:p>
      <w:pPr>
        <w:pStyle w:val="BodyText"/>
      </w:pPr>
      <w:r>
        <w:t xml:space="preserve">Attn: Ms. Catherine Whitfield, Director of Library Operations</w:t>
      </w:r>
    </w:p>
    <w:p>
      <w:pPr>
        <w:pStyle w:val="BodyText"/>
      </w:pPr>
      <w:r>
        <w:rPr>
          <w:bCs/>
          <w:b/>
        </w:rPr>
        <w:t xml:space="preserve">Project Reference:</w:t>
      </w:r>
    </w:p>
    <w:p>
      <w:pPr>
        <w:pStyle w:val="BodyText"/>
      </w:pPr>
      <w:r>
        <w:t xml:space="preserve">Librarian Engagement – South Brisbane Regional Library</w:t>
      </w:r>
    </w:p>
    <w:p>
      <w:pPr>
        <w:pStyle w:val="BodyText"/>
      </w:pPr>
      <w:r>
        <w:t xml:space="preserve">Service Location: 210 Creek Street, South Brisbane QLD 4101</w:t>
      </w:r>
    </w:p>
    <w:p>
      <w:pPr>
        <w:pStyle w:val="BodyText"/>
      </w:pPr>
      <w:r>
        <w:t xml:space="preserve">Engagement Period: 1 August 2025 – 31 July 2026</w:t>
      </w:r>
    </w:p>
    <w:bookmarkEnd w:id="22"/>
    <w:bookmarkStart w:id="23" w:name="scope-of-services-librarian-engagement"/>
    <w:p>
      <w:pPr>
        <w:pStyle w:val="Heading3"/>
      </w:pPr>
      <w:r>
        <w:t xml:space="preserve">Scope of Services – Librarian Engagement</w:t>
      </w:r>
    </w:p>
    <w:p>
      <w:pPr>
        <w:pStyle w:val="FirstParagraph"/>
      </w:pPr>
      <w:r>
        <w:t xml:space="preserve">This</w:t>
      </w:r>
      <w:r>
        <w:t xml:space="preserve"> </w:t>
      </w:r>
      <w:r>
        <w:t xml:space="preserve">Quotation Estimate</w:t>
      </w:r>
      <w:r>
        <w:t xml:space="preserve"> </w:t>
      </w:r>
      <w:r>
        <w:t xml:space="preserve">outlines the professional services to be delivered by a qualified</w:t>
      </w:r>
      <w:r>
        <w:t xml:space="preserve"> </w:t>
      </w:r>
      <w:r>
        <w:t xml:space="preserve">Librarian</w:t>
      </w:r>
      <w:r>
        <w:t xml:space="preserve"> </w:t>
      </w:r>
      <w:r>
        <w:t xml:space="preserve">engaged by Brisbane Knowledge &amp; Archives Solutions Pty Ltd for the South Brisbane Regional Library, located in the heart of</w:t>
      </w:r>
      <w:r>
        <w:t xml:space="preserve"> </w:t>
      </w:r>
      <w:r>
        <w:t xml:space="preserve">Australia Brisbane</w:t>
      </w:r>
      <w:r>
        <w:t xml:space="preserve">. The Librarian will be responsible for the full operational management of the library's collection, patron services, digital resource curation, and community programming throughout the twelve-month engagement period.</w:t>
      </w:r>
    </w:p>
    <w:p>
      <w:pPr>
        <w:pStyle w:val="BodyText"/>
      </w:pPr>
      <w:r>
        <w:t xml:space="preserve">The Librarian will hold a minimum of a Master of Library and Information Science (MLIS) or equivalent qualification recognised by the Australian Library and Information Association (ALIA). The role encompasses both physical and digital library operations, ensuring compliance with all Queensland state regulations and the Australian Privacy Principles as they pertain to public library services in Australia Brisbane.</w:t>
      </w:r>
    </w:p>
    <w:bookmarkEnd w:id="23"/>
    <w:bookmarkStart w:id="24" w:name="itemised-cost-breakdown"/>
    <w:p>
      <w:pPr>
        <w:pStyle w:val="Heading3"/>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Senior Librarian – Full-time operational management of the South Brisbane Regional Library collection, including acquisition, cataloguing, and weeding of physical materials</w:t>
            </w:r>
          </w:p>
        </w:tc>
        <w:tc>
          <w:tcPr/>
          <w:p>
            <w:pPr>
              <w:pStyle w:val="Compact"/>
              <w:jc w:val="left"/>
            </w:pPr>
            <w:r>
              <w:t xml:space="preserve">12 months</w:t>
            </w:r>
          </w:p>
        </w:tc>
        <w:tc>
          <w:tcPr/>
          <w:p>
            <w:pPr>
              <w:pStyle w:val="Compact"/>
              <w:jc w:val="left"/>
            </w:pPr>
            <w:r>
              <w:t xml:space="preserve">$98,500 / yr</w:t>
            </w:r>
          </w:p>
        </w:tc>
        <w:tc>
          <w:tcPr/>
          <w:p>
            <w:pPr>
              <w:pStyle w:val="Compact"/>
              <w:jc w:val="left"/>
            </w:pPr>
            <w:r>
              <w:t xml:space="preserve">$98,500.00</w:t>
            </w:r>
          </w:p>
        </w:tc>
      </w:tr>
      <w:tr>
        <w:tc>
          <w:tcPr/>
          <w:p>
            <w:pPr>
              <w:pStyle w:val="Compact"/>
              <w:jc w:val="left"/>
            </w:pPr>
            <w:r>
              <w:t xml:space="preserve">2</w:t>
            </w:r>
          </w:p>
        </w:tc>
        <w:tc>
          <w:tcPr/>
          <w:p>
            <w:pPr>
              <w:pStyle w:val="Compact"/>
              <w:jc w:val="left"/>
            </w:pPr>
            <w:r>
              <w:t xml:space="preserve">Digital Resource Curation – Management of e-book platforms, databases, and digital archives specific to Australia Brisbane heritage collections</w:t>
            </w:r>
          </w:p>
        </w:tc>
        <w:tc>
          <w:tcPr/>
          <w:p>
            <w:pPr>
              <w:pStyle w:val="Compact"/>
              <w:jc w:val="left"/>
            </w:pPr>
            <w:r>
              <w:t xml:space="preserve">12 months</w:t>
            </w:r>
          </w:p>
        </w:tc>
        <w:tc>
          <w:tcPr/>
          <w:p>
            <w:pPr>
              <w:pStyle w:val="Compact"/>
              <w:jc w:val="left"/>
            </w:pPr>
            <w:r>
              <w:t xml:space="preserve">$12,200 / yr</w:t>
            </w:r>
          </w:p>
        </w:tc>
        <w:tc>
          <w:tcPr/>
          <w:p>
            <w:pPr>
              <w:pStyle w:val="Compact"/>
              <w:jc w:val="left"/>
            </w:pPr>
            <w:r>
              <w:t xml:space="preserve">$12,200.00</w:t>
            </w:r>
          </w:p>
        </w:tc>
      </w:tr>
      <w:tr>
        <w:tc>
          <w:tcPr/>
          <w:p>
            <w:pPr>
              <w:pStyle w:val="Compact"/>
              <w:jc w:val="left"/>
            </w:pPr>
            <w:r>
              <w:t xml:space="preserve">3</w:t>
            </w:r>
          </w:p>
        </w:tc>
        <w:tc>
          <w:tcPr/>
          <w:p>
            <w:pPr>
              <w:pStyle w:val="Compact"/>
              <w:jc w:val="left"/>
            </w:pPr>
            <w:r>
              <w:t xml:space="preserve">Community Programming &amp; Outreach – Design and delivery of monthly literacy workshops, school partnerships, and Indigenous knowledge sessions across Brisbane</w:t>
            </w:r>
          </w:p>
        </w:tc>
        <w:tc>
          <w:tcPr/>
          <w:p>
            <w:pPr>
              <w:pStyle w:val="Compact"/>
              <w:jc w:val="left"/>
            </w:pPr>
            <w:r>
              <w:t xml:space="preserve">12 months</w:t>
            </w:r>
          </w:p>
        </w:tc>
        <w:tc>
          <w:tcPr/>
          <w:p>
            <w:pPr>
              <w:pStyle w:val="Compact"/>
              <w:jc w:val="left"/>
            </w:pPr>
            <w:r>
              <w:t xml:space="preserve">$8,400 / yr</w:t>
            </w:r>
          </w:p>
        </w:tc>
        <w:tc>
          <w:tcPr/>
          <w:p>
            <w:pPr>
              <w:pStyle w:val="Compact"/>
              <w:jc w:val="left"/>
            </w:pPr>
            <w:r>
              <w:t xml:space="preserve">$8,400.00</w:t>
            </w:r>
          </w:p>
        </w:tc>
      </w:tr>
      <w:tr>
        <w:tc>
          <w:tcPr/>
          <w:p>
            <w:pPr>
              <w:pStyle w:val="Compact"/>
              <w:jc w:val="left"/>
            </w:pPr>
            <w:r>
              <w:t xml:space="preserve">4</w:t>
            </w:r>
          </w:p>
        </w:tc>
        <w:tc>
          <w:tcPr/>
          <w:p>
            <w:pPr>
              <w:pStyle w:val="Compact"/>
              <w:jc w:val="left"/>
            </w:pPr>
            <w:r>
              <w:t xml:space="preserve">ALIA Professional Development &amp; Compliance – Annual membership, continuing education, and regulatory compliance reporting for the Librarian role</w:t>
            </w:r>
          </w:p>
        </w:tc>
        <w:tc>
          <w:tcPr/>
          <w:p>
            <w:pPr>
              <w:pStyle w:val="Compact"/>
              <w:jc w:val="left"/>
            </w:pPr>
            <w:r>
              <w:t xml:space="preserve">12 months</w:t>
            </w:r>
          </w:p>
        </w:tc>
        <w:tc>
          <w:tcPr/>
          <w:p>
            <w:pPr>
              <w:pStyle w:val="Compact"/>
              <w:jc w:val="left"/>
            </w:pPr>
            <w:r>
              <w:t xml:space="preserve">$2,150 / yr</w:t>
            </w:r>
          </w:p>
        </w:tc>
        <w:tc>
          <w:tcPr/>
          <w:p>
            <w:pPr>
              <w:pStyle w:val="Compact"/>
              <w:jc w:val="left"/>
            </w:pPr>
            <w:r>
              <w:t xml:space="preserve">$2,150.00</w:t>
            </w:r>
          </w:p>
        </w:tc>
      </w:tr>
      <w:tr>
        <w:tc>
          <w:tcPr/>
          <w:p>
            <w:pPr>
              <w:pStyle w:val="Compact"/>
              <w:jc w:val="left"/>
            </w:pPr>
            <w:r>
              <w:t xml:space="preserve">5</w:t>
            </w:r>
          </w:p>
        </w:tc>
        <w:tc>
          <w:tcPr/>
          <w:p>
            <w:pPr>
              <w:pStyle w:val="Compact"/>
              <w:jc w:val="left"/>
            </w:pPr>
            <w:r>
              <w:t xml:space="preserve">Supervisory &amp; Administrative Support – Part-time assistant Librarian for front-desk operations, inter-library loan processing, and patron enquiries</w:t>
            </w:r>
          </w:p>
        </w:tc>
        <w:tc>
          <w:tcPr/>
          <w:p>
            <w:pPr>
              <w:pStyle w:val="Compact"/>
              <w:jc w:val="left"/>
            </w:pPr>
            <w:r>
              <w:t xml:space="preserve">12 months</w:t>
            </w:r>
          </w:p>
        </w:tc>
        <w:tc>
          <w:tcPr/>
          <w:p>
            <w:pPr>
              <w:pStyle w:val="Compact"/>
              <w:jc w:val="left"/>
            </w:pPr>
            <w:r>
              <w:t xml:space="preserve">$34,800 / yr</w:t>
            </w:r>
          </w:p>
        </w:tc>
        <w:tc>
          <w:tcPr/>
          <w:p>
            <w:pPr>
              <w:pStyle w:val="Compact"/>
              <w:jc w:val="left"/>
            </w:pPr>
            <w:r>
              <w:t xml:space="preserve">$34,800.00</w:t>
            </w:r>
          </w:p>
        </w:tc>
      </w:tr>
      <w:tr>
        <w:tc>
          <w:tcPr/>
          <w:p>
            <w:pPr>
              <w:pStyle w:val="Compact"/>
              <w:jc w:val="left"/>
            </w:pPr>
            <w:r>
              <w:t xml:space="preserve">6</w:t>
            </w:r>
          </w:p>
        </w:tc>
        <w:tc>
          <w:tcPr/>
          <w:p>
            <w:pPr>
              <w:pStyle w:val="Compact"/>
              <w:jc w:val="left"/>
            </w:pPr>
            <w:r>
              <w:t xml:space="preserve">Technology &amp; Systems Maintenance – Annual licensing for library management software (ILS), barcode scanners, and self-service kiosks</w:t>
            </w:r>
          </w:p>
        </w:tc>
        <w:tc>
          <w:tcPr/>
          <w:p>
            <w:pPr>
              <w:pStyle w:val="Compact"/>
              <w:jc w:val="left"/>
            </w:pPr>
            <w:r>
              <w:t xml:space="preserve">12 months</w:t>
            </w:r>
          </w:p>
        </w:tc>
        <w:tc>
          <w:tcPr/>
          <w:p>
            <w:pPr>
              <w:pStyle w:val="Compact"/>
              <w:jc w:val="left"/>
            </w:pPr>
            <w:r>
              <w:t xml:space="preserve">$6,750 / yr</w:t>
            </w:r>
          </w:p>
        </w:tc>
        <w:tc>
          <w:tcPr/>
          <w:p>
            <w:pPr>
              <w:pStyle w:val="Compact"/>
              <w:jc w:val="left"/>
            </w:pPr>
            <w:r>
              <w:t xml:space="preserve">$6,750.00</w:t>
            </w:r>
          </w:p>
        </w:tc>
      </w:tr>
      <w:tr>
        <w:tc>
          <w:tcPr/>
          <w:p>
            <w:pPr>
              <w:pStyle w:val="Compact"/>
              <w:jc w:val="left"/>
            </w:pPr>
            <w:r>
              <w:t xml:space="preserve">7</w:t>
            </w:r>
          </w:p>
        </w:tc>
        <w:tc>
          <w:tcPr/>
          <w:p>
            <w:pPr>
              <w:pStyle w:val="Compact"/>
              <w:jc w:val="left"/>
            </w:pPr>
            <w:r>
              <w:t xml:space="preserve">Insurance &amp; Risk Management – Professional indemnity and public liability insurance covering all Librarian activities within Australia Brisbane</w:t>
            </w:r>
          </w:p>
        </w:tc>
        <w:tc>
          <w:tcPr/>
          <w:p>
            <w:pPr>
              <w:pStyle w:val="Compact"/>
              <w:jc w:val="left"/>
            </w:pPr>
            <w:r>
              <w:t xml:space="preserve">12 months</w:t>
            </w:r>
          </w:p>
        </w:tc>
        <w:tc>
          <w:tcPr/>
          <w:p>
            <w:pPr>
              <w:pStyle w:val="Compact"/>
              <w:jc w:val="left"/>
            </w:pPr>
            <w:r>
              <w:t xml:space="preserve">$3,200 / yr</w:t>
            </w:r>
          </w:p>
        </w:tc>
        <w:tc>
          <w:tcPr/>
          <w:p>
            <w:pPr>
              <w:pStyle w:val="Compact"/>
              <w:jc w:val="left"/>
            </w:pPr>
            <w:r>
              <w:t xml:space="preserve">$3,200.00</w:t>
            </w:r>
          </w:p>
        </w:tc>
      </w:tr>
      <w:tr>
        <w:tc>
          <w:tcPr>
            <w:gridSpan w:val="4"/>
          </w:tcPr>
          <w:p>
            <w:pPr>
              <w:pStyle w:val="Compact"/>
              <w:jc w:val="left"/>
            </w:pPr>
            <w:r>
              <w:t xml:space="preserve">Subtotal (AUD)</w:t>
            </w:r>
          </w:p>
        </w:tc>
        <w:tc>
          <w:tcPr/>
          <w:p>
            <w:pPr>
              <w:pStyle w:val="Compact"/>
              <w:jc w:val="left"/>
            </w:pPr>
            <w:r>
              <w:t xml:space="preserve">$166,000.00</w:t>
            </w:r>
          </w:p>
        </w:tc>
      </w:tr>
      <w:tr>
        <w:tc>
          <w:tcPr>
            <w:gridSpan w:val="4"/>
          </w:tcPr>
          <w:p>
            <w:pPr>
              <w:pStyle w:val="Compact"/>
              <w:jc w:val="left"/>
            </w:pPr>
            <w:r>
              <w:t xml:space="preserve">GST (10%)</w:t>
            </w:r>
          </w:p>
        </w:tc>
        <w:tc>
          <w:tcPr/>
          <w:p>
            <w:pPr>
              <w:pStyle w:val="Compact"/>
              <w:jc w:val="left"/>
            </w:pPr>
            <w:r>
              <w:t xml:space="preserve">$16,600.00</w:t>
            </w:r>
          </w:p>
        </w:tc>
      </w:tr>
      <w:tr>
        <w:tc>
          <w:tcPr>
            <w:gridSpan w:val="4"/>
          </w:tcPr>
          <w:p>
            <w:pPr>
              <w:pStyle w:val="Compact"/>
              <w:jc w:val="left"/>
            </w:pPr>
            <w:r>
              <w:rPr>
                <w:bCs/>
                <w:b/>
              </w:rPr>
              <w:t xml:space="preserve">TOTAL QUOTATION ESTIMATE (AUD)</w:t>
            </w:r>
          </w:p>
        </w:tc>
        <w:tc>
          <w:tcPr/>
          <w:p>
            <w:pPr>
              <w:pStyle w:val="Compact"/>
              <w:jc w:val="left"/>
            </w:pPr>
            <w:r>
              <w:rPr>
                <w:bCs/>
                <w:b/>
              </w:rPr>
              <w:t xml:space="preserve">$182,600.00</w:t>
            </w:r>
          </w:p>
        </w:tc>
      </w:tr>
    </w:tbl>
    <w:bookmarkEnd w:id="24"/>
    <w:bookmarkStart w:id="25" w:name="payment-terms-conditions"/>
    <w:p>
      <w:pPr>
        <w:pStyle w:val="Heading3"/>
      </w:pPr>
      <w:r>
        <w:t xml:space="preserve">Payment Terms &amp; Conditions</w:t>
      </w:r>
    </w:p>
    <w:p>
      <w:pPr>
        <w:numPr>
          <w:ilvl w:val="0"/>
          <w:numId w:val="1001"/>
        </w:numPr>
        <w:pStyle w:val="Compact"/>
      </w:pPr>
      <w:r>
        <w:t xml:space="preserve">This Quotation Estimate is valid for thirty (30) calendar days from the date of issue. After 14 July 2025, rates may be subject to revision.</w:t>
      </w:r>
    </w:p>
    <w:p>
      <w:pPr>
        <w:numPr>
          <w:ilvl w:val="0"/>
          <w:numId w:val="1001"/>
        </w:numPr>
        <w:pStyle w:val="Compact"/>
      </w:pPr>
      <w:r>
        <w:t xml:space="preserve">Payment is due within thirty (30) days of invoice date. Invoices will be issued quarterly in arrears (October 2025, January 2026, April 2026, and July 2026).</w:t>
      </w:r>
    </w:p>
    <w:p>
      <w:pPr>
        <w:numPr>
          <w:ilvl w:val="0"/>
          <w:numId w:val="1001"/>
        </w:numPr>
        <w:pStyle w:val="Compact"/>
      </w:pPr>
      <w:r>
        <w:t xml:space="preserve">All amounts are quoted in Australian Dollars (AUD) and are inclusive of the Librarian's superannuation contributions as mandated under Australian workplace law.</w:t>
      </w:r>
    </w:p>
    <w:p>
      <w:pPr>
        <w:numPr>
          <w:ilvl w:val="0"/>
          <w:numId w:val="1001"/>
        </w:numPr>
        <w:pStyle w:val="Compact"/>
      </w:pPr>
      <w:r>
        <w:t xml:space="preserve">The Librarian engagement is governed by the Queensland Public Service Act 1994 and applicable Australian employment legislation. Any disputes will be resolved under the jurisdiction of the courts of Queensland, Australia Brisbane.</w:t>
      </w:r>
    </w:p>
    <w:p>
      <w:pPr>
        <w:numPr>
          <w:ilvl w:val="0"/>
          <w:numId w:val="1001"/>
        </w:numPr>
        <w:pStyle w:val="Compact"/>
      </w:pPr>
      <w:r>
        <w:t xml:space="preserve">Early termination of this Quotation Estimate agreement requires sixty (60) days written notice from either party. A termination fee of 15% of the remaining contract value applies if the client cancels without cause.</w:t>
      </w:r>
    </w:p>
    <w:p>
      <w:pPr>
        <w:numPr>
          <w:ilvl w:val="0"/>
          <w:numId w:val="1001"/>
        </w:numPr>
        <w:pStyle w:val="Compact"/>
      </w:pPr>
      <w:r>
        <w:t xml:space="preserve">All intellectual property created by the Librarian during the engagement period, including curated collections, programming materials, and digital archives, shall remain the property of Brisbane City Council.</w:t>
      </w:r>
    </w:p>
    <w:p>
      <w:pPr>
        <w:numPr>
          <w:ilvl w:val="0"/>
          <w:numId w:val="1001"/>
        </w:numPr>
        <w:pStyle w:val="Compact"/>
      </w:pPr>
      <w:r>
        <w:t xml:space="preserve">Brisbane Knowledge &amp; Archives Solutions Pty Ltd reserves the right to substitute the assigned Librarian with a suitably qualified replacement of equivalent or higher standing, subject to client approval.</w:t>
      </w:r>
    </w:p>
    <w:bookmarkEnd w:id="25"/>
    <w:p>
      <w:pPr>
        <w:pStyle w:val="FirstParagraph"/>
      </w:pPr>
      <w:r>
        <w:rPr>
          <w:bCs/>
          <w:b/>
        </w:rPr>
        <w:t xml:space="preserve">Note:</w:t>
      </w:r>
      <w:r>
        <w:t xml:space="preserve"> </w:t>
      </w:r>
      <w:r>
        <w:t xml:space="preserve">This Quotation Estimate assumes standard operating hours of 9:00 AM to 5:00 PM, Monday to Friday, with extended Saturday hours (9:00 AM to 1:00 PM) as per Brisbane City Council library operating schedules. Overtime or after-hours programming events will be billed at 1.5x the standard Librarian hourly rate and are not included in this estimate.</w:t>
      </w:r>
    </w:p>
    <w:p>
      <w:pPr>
        <w:pStyle w:val="BodyText"/>
      </w:pPr>
      <w:r>
        <w:t xml:space="preserve">Authorised Representative – Brisbane Knowledge &amp; Archives Solutions Pty Ltd</w:t>
      </w:r>
    </w:p>
    <w:p>
      <w:pPr>
        <w:pStyle w:val="BodyText"/>
      </w:pPr>
      <w:r>
        <w:t xml:space="preserve">Name: David Chen, Managing Director</w:t>
      </w:r>
    </w:p>
    <w:p>
      <w:pPr>
        <w:pStyle w:val="BodyText"/>
      </w:pPr>
      <w:r>
        <w:t xml:space="preserve">Date: ____________________</w:t>
      </w:r>
    </w:p>
    <w:p>
      <w:pPr>
        <w:pStyle w:val="BodyText"/>
      </w:pPr>
      <w:r>
        <w:t xml:space="preserve">Authorised Representative – Brisbane City Council (Client)</w:t>
      </w:r>
    </w:p>
    <w:p>
      <w:pPr>
        <w:pStyle w:val="BodyText"/>
      </w:pPr>
      <w:r>
        <w:t xml:space="preserve">Name: ____________________</w:t>
      </w:r>
    </w:p>
    <w:p>
      <w:pPr>
        <w:pStyle w:val="BodyText"/>
      </w:pPr>
      <w:r>
        <w:t xml:space="preserve">Date: ____________________</w:t>
      </w:r>
    </w:p>
    <w:p>
      <w:pPr>
        <w:pStyle w:val="BodyText"/>
      </w:pPr>
      <w:r>
        <w:t xml:space="preserve">This Quotation Estimate document was prepared by Brisbane Knowledge &amp; Archives Solutions Pty Ltd for use in Australia Brisbane. All services described herein relate to the professional engagement of a qualified Librarian. This document is confidential and intended solely for the named recipient. © 2025 Brisbane Knowledge &amp; Archives Solutions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Australia Brisbane</dc:title>
  <dc:creator/>
  <dc:language>en</dc:language>
  <cp:keywords/>
  <dcterms:created xsi:type="dcterms:W3CDTF">2026-10-10T03:20:41Z</dcterms:created>
  <dcterms:modified xsi:type="dcterms:W3CDTF">2026-10-10T03:20:41Z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