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Librarian Services</w:t>
      </w:r>
    </w:p>
    <w:p>
      <w:pPr>
        <w:pStyle w:val="BodyText"/>
      </w:pPr>
      <w:r>
        <w:t xml:space="preserve">Melbourne, Victoria, Australia</w:t>
      </w:r>
    </w:p>
    <w:p>
      <w:pPr>
        <w:pStyle w:val="BodyText"/>
      </w:pPr>
      <w:r>
        <w:t xml:space="preserve">OFFICIAL QUOTATION ESTIMATE</w:t>
      </w:r>
    </w:p>
    <w:bookmarkEnd w:id="20"/>
    <w:p>
      <w:pPr>
        <w:pStyle w:val="BodyText"/>
      </w:pPr>
      <w:r>
        <w:rPr>
          <w:bCs/>
          <w:b/>
        </w:rPr>
        <w:t xml:space="preserve">Quotation No.:</w:t>
      </w:r>
      <w:r>
        <w:t xml:space="preserve"> </w:t>
      </w:r>
      <w:r>
        <w:t xml:space="preserve">QTE-MEL-2025-0487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By:</w:t>
      </w:r>
      <w:r>
        <w:t xml:space="preserve"> </w:t>
      </w:r>
      <w:r>
        <w:t xml:space="preserve">Melbourne Library Solutions Pty Ltd</w:t>
      </w:r>
      <w:r>
        <w:br/>
      </w:r>
      <w:r>
        <w:rPr>
          <w:bCs/>
          <w:b/>
        </w:rPr>
        <w:t xml:space="preserve">ABN:</w:t>
      </w:r>
      <w:r>
        <w:t xml:space="preserve"> </w:t>
      </w:r>
      <w:r>
        <w:t xml:space="preserve">48 217 654 321</w:t>
      </w:r>
      <w:r>
        <w:br/>
      </w:r>
      <w:r>
        <w:rPr>
          <w:bCs/>
          <w:b/>
        </w:rPr>
        <w:t xml:space="preserve">Address:</w:t>
      </w:r>
      <w:r>
        <w:t xml:space="preserve"> </w:t>
      </w:r>
      <w:r>
        <w:t xml:space="preserve">142 Collins Street, Melbourne VIC 3000, Australia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Yarra Valley Community Education Centre</w:t>
            </w:r>
          </w:p>
        </w:tc>
      </w:tr>
      <w:tr>
        <w:tc>
          <w:tcPr/>
          <w:p>
            <w:pPr>
              <w:pStyle w:val="Compact"/>
              <w:jc w:val="left"/>
            </w:pPr>
            <w:r>
              <w:rPr>
                <w:bCs/>
                <w:b/>
              </w:rPr>
              <w:t xml:space="preserve">Contact Person:</w:t>
            </w:r>
          </w:p>
        </w:tc>
        <w:tc>
          <w:tcPr/>
          <w:p>
            <w:pPr>
              <w:pStyle w:val="Compact"/>
              <w:jc w:val="left"/>
            </w:pPr>
            <w:r>
              <w:t xml:space="preserve">Ms. Sarah Whitfield, Director of Operations</w:t>
            </w:r>
          </w:p>
        </w:tc>
      </w:tr>
      <w:tr>
        <w:tc>
          <w:tcPr/>
          <w:p>
            <w:pPr>
              <w:pStyle w:val="Compact"/>
              <w:jc w:val="left"/>
            </w:pPr>
            <w:r>
              <w:rPr>
                <w:bCs/>
                <w:b/>
              </w:rPr>
              <w:t xml:space="preserve">Address:</w:t>
            </w:r>
          </w:p>
        </w:tc>
        <w:tc>
          <w:tcPr/>
          <w:p>
            <w:pPr>
              <w:pStyle w:val="Compact"/>
              <w:jc w:val="left"/>
            </w:pPr>
            <w:r>
              <w:t xml:space="preserve">28 Swanston Street, Melbourne VIC 3000, Australia</w:t>
            </w:r>
          </w:p>
        </w:tc>
      </w:tr>
      <w:tr>
        <w:tc>
          <w:tcPr/>
          <w:p>
            <w:pPr>
              <w:pStyle w:val="Compact"/>
              <w:jc w:val="left"/>
            </w:pPr>
            <w:r>
              <w:rPr>
                <w:bCs/>
                <w:b/>
              </w:rPr>
              <w:t xml:space="preserve">Email:</w:t>
            </w:r>
          </w:p>
        </w:tc>
        <w:tc>
          <w:tcPr/>
          <w:p>
            <w:pPr>
              <w:pStyle w:val="Compact"/>
              <w:jc w:val="left"/>
            </w:pPr>
            <w:r>
              <w:t xml:space="preserve">s.whitfield@yvcec.edu.au</w:t>
            </w:r>
          </w:p>
        </w:tc>
      </w:tr>
      <w:tr>
        <w:tc>
          <w:tcPr/>
          <w:p>
            <w:pPr>
              <w:pStyle w:val="Compact"/>
              <w:jc w:val="left"/>
            </w:pPr>
            <w:r>
              <w:rPr>
                <w:bCs/>
                <w:b/>
              </w:rPr>
              <w:t xml:space="preserve">Phone:</w:t>
            </w:r>
          </w:p>
        </w:tc>
        <w:tc>
          <w:tcPr/>
          <w:p>
            <w:pPr>
              <w:pStyle w:val="Compact"/>
              <w:jc w:val="left"/>
            </w:pPr>
            <w:r>
              <w:t xml:space="preserve">+61 3 9421 5678</w:t>
            </w:r>
          </w:p>
        </w:tc>
      </w:tr>
    </w:tbl>
    <w:bookmarkEnd w:id="21"/>
    <w:bookmarkStart w:id="22" w:name="scope-of-librarian-services"/>
    <w:p>
      <w:pPr>
        <w:pStyle w:val="Heading2"/>
      </w:pPr>
      <w:r>
        <w:t xml:space="preserve">2. Scope of Librarian Services</w:t>
      </w:r>
    </w:p>
    <w:p>
      <w:pPr>
        <w:pStyle w:val="FirstParagraph"/>
      </w:pPr>
      <w:r>
        <w:t xml:space="preserve">This Quotation Estimate outlines the comprehensive professional Librarian services to be delivered by Melbourne Library Solutions Pty Ltd to the Yarra Valley Community Education Centre. The Librarian engagement is designed to support the centre's growing collection management, digital resource integration, and community information services within the Melbourne metropolitan area. All services comply with the Australian Library and Information Association (ALIA) professional standards and the Victorian state regulations governing educational and public library operations in Australia Melbourne.</w:t>
      </w:r>
    </w:p>
    <w:p>
      <w:pPr>
        <w:pStyle w:val="BodyText"/>
      </w:pPr>
      <w:r>
        <w:t xml:space="preserve">The Librarian will be responsible for the full lifecycle management of the centre's physical and digital collections, including acquisition, cataloguing, classification, circulation, preservation, and disposal of materials. Additionally, the Librarian will oversee the implementation of an integrated library management system (ILMS), develop and maintain subject-specific databases, and provide reference and research assistance to students, staff, and the broader Melbourne community.</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Librarian – Collection Management &amp; Cataloguing (full-time, 40 hrs/week)</w:t>
            </w:r>
          </w:p>
        </w:tc>
        <w:tc>
          <w:tcPr/>
          <w:p>
            <w:pPr>
              <w:pStyle w:val="Compact"/>
              <w:jc w:val="left"/>
            </w:pPr>
            <w:r>
              <w:t xml:space="preserve">12 months</w:t>
            </w:r>
          </w:p>
        </w:tc>
        <w:tc>
          <w:tcPr/>
          <w:p>
            <w:pPr>
              <w:pStyle w:val="Compact"/>
              <w:jc w:val="left"/>
            </w:pPr>
            <w:r>
              <w:t xml:space="preserve">$98,500/yr</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Junior Librarian – Circulation Desk &amp; Community Reference Services</w:t>
            </w:r>
          </w:p>
        </w:tc>
        <w:tc>
          <w:tcPr/>
          <w:p>
            <w:pPr>
              <w:pStyle w:val="Compact"/>
              <w:jc w:val="left"/>
            </w:pPr>
            <w:r>
              <w:t xml:space="preserve">12 months</w:t>
            </w:r>
          </w:p>
        </w:tc>
        <w:tc>
          <w:tcPr/>
          <w:p>
            <w:pPr>
              <w:pStyle w:val="Compact"/>
              <w:jc w:val="left"/>
            </w:pPr>
            <w:r>
              <w:t xml:space="preserve">$62,300/yr</w:t>
            </w:r>
          </w:p>
        </w:tc>
        <w:tc>
          <w:tcPr/>
          <w:p>
            <w:pPr>
              <w:pStyle w:val="Compact"/>
              <w:jc w:val="left"/>
            </w:pPr>
            <w:r>
              <w:t xml:space="preserve">$62,300.00</w:t>
            </w:r>
          </w:p>
        </w:tc>
      </w:tr>
      <w:tr>
        <w:tc>
          <w:tcPr/>
          <w:p>
            <w:pPr>
              <w:pStyle w:val="Compact"/>
              <w:jc w:val="left"/>
            </w:pPr>
            <w:r>
              <w:t xml:space="preserve">03</w:t>
            </w:r>
          </w:p>
        </w:tc>
        <w:tc>
          <w:tcPr/>
          <w:p>
            <w:pPr>
              <w:pStyle w:val="Compact"/>
              <w:jc w:val="left"/>
            </w:pPr>
            <w:r>
              <w:t xml:space="preserve">Digital Librarian – E-Resources, Database Licensing &amp; ILMS Administration</w:t>
            </w:r>
          </w:p>
        </w:tc>
        <w:tc>
          <w:tcPr/>
          <w:p>
            <w:pPr>
              <w:pStyle w:val="Compact"/>
              <w:jc w:val="left"/>
            </w:pPr>
            <w:r>
              <w:t xml:space="preserve">12 months</w:t>
            </w:r>
          </w:p>
        </w:tc>
        <w:tc>
          <w:tcPr/>
          <w:p>
            <w:pPr>
              <w:pStyle w:val="Compact"/>
              <w:jc w:val="left"/>
            </w:pPr>
            <w:r>
              <w:t xml:space="preserve">$74,800/yr</w:t>
            </w:r>
          </w:p>
        </w:tc>
        <w:tc>
          <w:tcPr/>
          <w:p>
            <w:pPr>
              <w:pStyle w:val="Compact"/>
              <w:jc w:val="left"/>
            </w:pPr>
            <w:r>
              <w:t xml:space="preserve">$74,800.00</w:t>
            </w:r>
          </w:p>
        </w:tc>
      </w:tr>
      <w:tr>
        <w:tc>
          <w:tcPr/>
          <w:p>
            <w:pPr>
              <w:pStyle w:val="Compact"/>
              <w:jc w:val="left"/>
            </w:pPr>
            <w:r>
              <w:t xml:space="preserve">04</w:t>
            </w:r>
          </w:p>
        </w:tc>
        <w:tc>
          <w:tcPr/>
          <w:p>
            <w:pPr>
              <w:pStyle w:val="Compact"/>
              <w:jc w:val="left"/>
            </w:pPr>
            <w:r>
              <w:t xml:space="preserve">Librarian Professional Development &amp; ALIA Compliance Training (Melbourne-based workshops)</w:t>
            </w:r>
          </w:p>
        </w:tc>
        <w:tc>
          <w:tcPr/>
          <w:p>
            <w:pPr>
              <w:pStyle w:val="Compact"/>
              <w:jc w:val="left"/>
            </w:pPr>
            <w:r>
              <w:t xml:space="preserve">Quarterly</w:t>
            </w:r>
          </w:p>
        </w:tc>
        <w:tc>
          <w:tcPr/>
          <w:p>
            <w:pPr>
              <w:pStyle w:val="Compact"/>
              <w:jc w:val="left"/>
            </w:pPr>
            <w:r>
              <w:t xml:space="preserve">$3,200/session</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Collection Development Strategy &amp; Annual Acquisition Planning (Melbourne market research)</w:t>
            </w:r>
          </w:p>
        </w:tc>
        <w:tc>
          <w:tcPr/>
          <w:p>
            <w:pPr>
              <w:pStyle w:val="Compact"/>
              <w:jc w:val="left"/>
            </w:pPr>
            <w:r>
              <w:t xml:space="preserve">Annual</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Specialist Librarian – Indigenous Australian &amp; Multicultural Collection Curation</w:t>
            </w:r>
          </w:p>
        </w:tc>
        <w:tc>
          <w:tcPr/>
          <w:p>
            <w:pPr>
              <w:pStyle w:val="Compact"/>
              <w:jc w:val="left"/>
            </w:pPr>
            <w:r>
              <w:t xml:space="preserve">12 months</w:t>
            </w:r>
          </w:p>
        </w:tc>
        <w:tc>
          <w:tcPr/>
          <w:p>
            <w:pPr>
              <w:pStyle w:val="Compact"/>
              <w:jc w:val="left"/>
            </w:pPr>
            <w:r>
              <w:t xml:space="preserve">$56,200/yr</w:t>
            </w:r>
          </w:p>
        </w:tc>
        <w:tc>
          <w:tcPr/>
          <w:p>
            <w:pPr>
              <w:pStyle w:val="Compact"/>
              <w:jc w:val="left"/>
            </w:pPr>
            <w:r>
              <w:t xml:space="preserve">$56,200.00</w:t>
            </w:r>
          </w:p>
        </w:tc>
      </w:tr>
      <w:tr>
        <w:tc>
          <w:tcPr/>
          <w:p>
            <w:pPr>
              <w:pStyle w:val="Compact"/>
              <w:jc w:val="left"/>
            </w:pPr>
            <w:r>
              <w:t xml:space="preserve">07</w:t>
            </w:r>
          </w:p>
        </w:tc>
        <w:tc>
          <w:tcPr/>
          <w:p>
            <w:pPr>
              <w:pStyle w:val="Compact"/>
              <w:jc w:val="left"/>
            </w:pPr>
            <w:r>
              <w:t xml:space="preserve">Library Space Assessment &amp; Accessibility Audit (Melbourne venue, 1,200 sqm)</w:t>
            </w:r>
          </w:p>
        </w:tc>
        <w:tc>
          <w:tcPr/>
          <w:p>
            <w:pPr>
              <w:pStyle w:val="Compact"/>
              <w:jc w:val="left"/>
            </w:pPr>
            <w:r>
              <w:t xml:space="preserve">One-off</w:t>
            </w:r>
          </w:p>
        </w:tc>
        <w:tc>
          <w:tcPr/>
          <w:p>
            <w:pPr>
              <w:pStyle w:val="Compact"/>
              <w:jc w:val="left"/>
            </w:pPr>
            <w:r>
              <w:t xml:space="preserve">$4,750</w:t>
            </w:r>
          </w:p>
        </w:tc>
        <w:tc>
          <w:tcPr/>
          <w:p>
            <w:pPr>
              <w:pStyle w:val="Compact"/>
              <w:jc w:val="left"/>
            </w:pPr>
            <w:r>
              <w:t xml:space="preserve">$4,750.00</w:t>
            </w:r>
          </w:p>
        </w:tc>
      </w:tr>
      <w:tr>
        <w:tc>
          <w:tcPr/>
          <w:p>
            <w:pPr>
              <w:pStyle w:val="Compact"/>
              <w:jc w:val="left"/>
            </w:pPr>
            <w:r>
              <w:t xml:space="preserve">08</w:t>
            </w:r>
          </w:p>
        </w:tc>
        <w:tc>
          <w:tcPr/>
          <w:p>
            <w:pPr>
              <w:pStyle w:val="Compact"/>
              <w:jc w:val="left"/>
            </w:pPr>
            <w:r>
              <w:t xml:space="preserve">Emergency &amp; Contingency Librarian Cover (up to 80 hours per annum)</w:t>
            </w:r>
          </w:p>
        </w:tc>
        <w:tc>
          <w:tcPr/>
          <w:p>
            <w:pPr>
              <w:pStyle w:val="Compact"/>
              <w:jc w:val="left"/>
            </w:pPr>
            <w:r>
              <w:t xml:space="preserve">12 months</w:t>
            </w:r>
          </w:p>
        </w:tc>
        <w:tc>
          <w:tcPr/>
          <w:p>
            <w:pPr>
              <w:pStyle w:val="Compact"/>
              <w:jc w:val="left"/>
            </w:pPr>
            <w:r>
              <w:t xml:space="preserve">$65/hr</w:t>
            </w:r>
          </w:p>
        </w:tc>
        <w:tc>
          <w:tcPr/>
          <w:p>
            <w:pPr>
              <w:pStyle w:val="Compact"/>
              <w:jc w:val="left"/>
            </w:pPr>
            <w:r>
              <w:t xml:space="preserve">$5,200.00</w:t>
            </w:r>
          </w:p>
        </w:tc>
      </w:tr>
      <w:tr>
        <w:tc>
          <w:tcPr>
            <w:gridSpan w:val="4"/>
          </w:tcPr>
          <w:p>
            <w:pPr>
              <w:pStyle w:val="Compact"/>
              <w:jc w:val="right"/>
            </w:pPr>
            <w:r>
              <w:t xml:space="preserve">Subtotal (AUD)</w:t>
            </w:r>
          </w:p>
        </w:tc>
        <w:tc>
          <w:tcPr/>
          <w:p>
            <w:pPr>
              <w:pStyle w:val="Compact"/>
              <w:jc w:val="left"/>
            </w:pPr>
            <w:r>
              <w:t xml:space="preserve">$323,050.00</w:t>
            </w:r>
          </w:p>
        </w:tc>
      </w:tr>
      <w:tr>
        <w:tc>
          <w:tcPr>
            <w:gridSpan w:val="4"/>
          </w:tcPr>
          <w:p>
            <w:pPr>
              <w:pStyle w:val="Compact"/>
              <w:jc w:val="right"/>
            </w:pPr>
            <w:r>
              <w:t xml:space="preserve">GST (10% – Australian Taxation Office compliant)</w:t>
            </w:r>
          </w:p>
        </w:tc>
        <w:tc>
          <w:tcPr/>
          <w:p>
            <w:pPr>
              <w:pStyle w:val="Compact"/>
              <w:jc w:val="left"/>
            </w:pPr>
            <w:r>
              <w:t xml:space="preserve">$32,305.00</w:t>
            </w:r>
          </w:p>
        </w:tc>
      </w:tr>
      <w:tr>
        <w:tc>
          <w:tcPr>
            <w:gridSpan w:val="4"/>
          </w:tcPr>
          <w:p>
            <w:pPr>
              <w:pStyle w:val="Compact"/>
              <w:jc w:val="right"/>
            </w:pPr>
            <w:r>
              <w:t xml:space="preserve">TOTAL QUOTATION ESTIMATE (AUD, incl. GST)</w:t>
            </w:r>
          </w:p>
        </w:tc>
        <w:tc>
          <w:tcPr/>
          <w:p>
            <w:pPr>
              <w:pStyle w:val="Compact"/>
              <w:jc w:val="left"/>
            </w:pPr>
            <w:r>
              <w:t xml:space="preserve">$355,355.00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the expiry date, Melbourne Library Solutions Pty Ltd reserves the right to revise pricing due to market fluctuations in the Australia Melbourne professional services sector.</w:t>
      </w:r>
    </w:p>
    <w:p>
      <w:pPr>
        <w:pStyle w:val="BodyText"/>
      </w:pPr>
      <w:r>
        <w:rPr>
          <w:bCs/>
          <w:b/>
        </w:rPr>
        <w:t xml:space="preserve">4.2 Payment Terms:</w:t>
      </w:r>
      <w:r>
        <w:t xml:space="preserve"> </w:t>
      </w:r>
      <w:r>
        <w:t xml:space="preserve">Invoicing will be conducted on a monthly basis, payable within fourteen (14) days of invoice receipt. A 2% late payment surcharge will apply to outstanding balances exceeding the due date, in accordance with Victorian commercial tenancy and services legislation.</w:t>
      </w:r>
    </w:p>
    <w:p>
      <w:pPr>
        <w:pStyle w:val="BodyText"/>
      </w:pPr>
      <w:r>
        <w:rPr>
          <w:bCs/>
          <w:b/>
        </w:rPr>
        <w:t xml:space="preserve">4.3 Scope Changes:</w:t>
      </w:r>
      <w:r>
        <w:t xml:space="preserve"> </w:t>
      </w:r>
      <w:r>
        <w:t xml:space="preserve">Any modifications to the Librarian service scope, additional headcount, or extended hours beyond those specified in this Quotation Estimate will require a written variation agreement signed by both parties prior to commencement of the additional work.</w:t>
      </w:r>
    </w:p>
    <w:p>
      <w:pPr>
        <w:pStyle w:val="BodyText"/>
      </w:pPr>
      <w:r>
        <w:rPr>
          <w:bCs/>
          <w:b/>
        </w:rPr>
        <w:t xml:space="preserve">4.4 Professional Standards:</w:t>
      </w:r>
      <w:r>
        <w:t xml:space="preserve"> </w:t>
      </w:r>
      <w:r>
        <w:t xml:space="preserve">All Librarian staff engaged under this Quotation Estimate hold or are in the process of obtaining ALIA (Australian Library and Information Association) professional membership. The Librarian team will adhere to the ALIA Code of Ethics and the Privacy Act 1988 (Cth) in handling all patron data and collection records.</w:t>
      </w:r>
    </w:p>
    <w:p>
      <w:pPr>
        <w:pStyle w:val="BodyText"/>
      </w:pPr>
      <w:r>
        <w:rPr>
          <w:bCs/>
          <w:b/>
        </w:rPr>
        <w:t xml:space="preserve">4.5 Insurance:</w:t>
      </w:r>
      <w:r>
        <w:t xml:space="preserve"> </w:t>
      </w:r>
      <w:r>
        <w:t xml:space="preserve">Melbourne Library Solutions Pty Ltd maintains Public Liability Insurance of $20,000,000 and Professional Indemnity Insurance of $10,000,000, both compliant with Australian regulatory requirements for service providers operating in Melbourne, Victoria.</w:t>
      </w:r>
    </w:p>
    <w:p>
      <w:pPr>
        <w:pStyle w:val="BodyText"/>
      </w:pPr>
      <w:r>
        <w:rPr>
          <w:bCs/>
          <w:b/>
        </w:rPr>
        <w:t xml:space="preserve">4.6 Termination:</w:t>
      </w:r>
      <w:r>
        <w:t xml:space="preserve"> </w:t>
      </w:r>
      <w:r>
        <w:t xml:space="preserve">Either party may terminate this engagement with thirty (30) days written notice. In the event of early termination, the client shall be liable for all Librarian services rendered up to the termination date plus a pro-rata portion of any committed annual costs.</w:t>
      </w:r>
    </w:p>
    <w:p>
      <w:pPr>
        <w:pStyle w:val="BodyText"/>
      </w:pPr>
      <w:r>
        <w:rPr>
          <w:bCs/>
          <w:b/>
        </w:rPr>
        <w:t xml:space="preserve">4.7 Governing Law:</w:t>
      </w:r>
      <w:r>
        <w:t xml:space="preserve"> </w:t>
      </w:r>
      <w:r>
        <w:t xml:space="preserve">This Quotation Estimate and any resulting contract shall be governed by and construed in accordance with the laws of the State of Victoria, Australia Melbourne, and the Commonwealth of Australia.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 Quotation Estimate for Librarian services as presented by Melbourne Library Solutions Pty Ltd. This acceptance constitutes a binding agreement for the delivery of the specified Librarian services in Australia Melbourne for the duration and at the rates outlined herein.</w:t>
      </w:r>
    </w:p>
    <w:p>
      <w:pPr>
        <w:pStyle w:val="BodyText"/>
      </w:pPr>
      <w:r>
        <w:rPr>
          <w:bCs/>
          <w:b/>
        </w:rPr>
        <w:t xml:space="preserve">For and on behalf of the Client:</w:t>
      </w:r>
    </w:p>
    <w:p>
      <w:pPr>
        <w:pStyle w:val="BodyText"/>
      </w:pPr>
      <w:r>
        <w:t xml:space="preserve">Name: Ms. Sarah Whitfield</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For and on behalf of Melbourne Library Solutions Pty Ltd:</w:t>
      </w:r>
    </w:p>
    <w:p>
      <w:pPr>
        <w:pStyle w:val="BodyText"/>
      </w:pPr>
      <w:r>
        <w:t xml:space="preserve">Name: Mr. David Chen</w:t>
      </w:r>
      <w:r>
        <w:br/>
      </w:r>
      <w:r>
        <w:t xml:space="preserve">Title: Managing Director</w:t>
      </w:r>
      <w:r>
        <w:br/>
      </w:r>
      <w:r>
        <w:t xml:space="preserve">Signature: _________________________</w:t>
      </w:r>
      <w:r>
        <w:br/>
      </w:r>
      <w:r>
        <w:t xml:space="preserve">Date: _________________________</w:t>
      </w:r>
    </w:p>
    <w:p>
      <w:pPr>
        <w:pStyle w:val="BodyText"/>
      </w:pPr>
      <w:r>
        <w:t xml:space="preserve">Melbourne Library Solutions Pty Ltd | ABN 48 217 654 321 | 142 Collins Street, Melbourne VIC 3000, Australia</w:t>
      </w:r>
    </w:p>
    <w:p>
      <w:pPr>
        <w:pStyle w:val="BodyText"/>
      </w:pPr>
      <w:r>
        <w:t xml:space="preserve">Phone: +61 3 9654 2200 | Email: enquiries@melbournelibrarysolutions.com.au</w:t>
      </w:r>
    </w:p>
    <w:p>
      <w:pPr>
        <w:pStyle w:val="BodyText"/>
      </w:pPr>
      <w:r>
        <w:t xml:space="preserve">This Quotation Estimate document is the property of Melbourne Library Solutions Pty Ltd and is intended solely for the named client. Unauthorised reproduction or distribution is prohibited under Australian copyright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Australia Melbourne</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