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Dhaka Professional Services Ltd.</w:t>
      </w:r>
    </w:p>
    <w:p>
      <w:pPr>
        <w:pStyle w:val="BodyText"/>
      </w:pPr>
      <w:r>
        <w:t xml:space="preserve">House 42, Road 11, Banani, Dhaka-1213, Bangladesh</w:t>
      </w:r>
    </w:p>
    <w:p>
      <w:pPr>
        <w:pStyle w:val="BodyText"/>
      </w:pPr>
      <w:r>
        <w:t xml:space="preserve">Tel: +880-2-9887654 | Email: info@dhakaprofservices.com.bd</w:t>
      </w:r>
    </w:p>
    <w:p>
      <w:pPr>
        <w:pStyle w:val="BodyText"/>
      </w:pPr>
      <w:r>
        <w:t xml:space="preserve">VAT Reg. No: 001234567-0101</w:t>
      </w:r>
    </w:p>
    <w:bookmarkEnd w:id="20"/>
    <w:p>
      <w:pPr>
        <w:pStyle w:val="BodyText"/>
      </w:pPr>
      <w:r>
        <w:rPr>
          <w:bCs/>
          <w:b/>
        </w:rPr>
        <w:t xml:space="preserve">Quotation No:</w:t>
      </w:r>
      <w:r>
        <w:t xml:space="preserve"> </w:t>
      </w:r>
      <w:r>
        <w:t xml:space="preserve">QTE-2025-BD-0847</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issue date</w:t>
      </w:r>
    </w:p>
    <w:p>
      <w:pPr>
        <w:pStyle w:val="BodyText"/>
      </w:pPr>
      <w:r>
        <w:rPr>
          <w:bCs/>
          <w:b/>
        </w:rPr>
        <w:t xml:space="preserve">Prepared For:</w:t>
      </w:r>
    </w:p>
    <w:p>
      <w:pPr>
        <w:pStyle w:val="BodyText"/>
      </w:pPr>
      <w:r>
        <w:t xml:space="preserve">Mr. Abdul Karim Chowdhury</w:t>
      </w:r>
    </w:p>
    <w:p>
      <w:pPr>
        <w:pStyle w:val="BodyText"/>
      </w:pPr>
      <w:r>
        <w:t xml:space="preserve">Director, Padma University Library</w:t>
      </w:r>
    </w:p>
    <w:p>
      <w:pPr>
        <w:pStyle w:val="BodyText"/>
      </w:pPr>
      <w:r>
        <w:t xml:space="preserve">Plot 7, Sector 11, Uttara, Dhaka-1230, Bangladesh</w:t>
      </w:r>
    </w:p>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formally issued by Dhaka Professional Services Ltd. to provide a comprehensive cost breakdown for the recruitment, deployment, and ongoing professional management of a</w:t>
      </w:r>
      <w:r>
        <w:t xml:space="preserve"> </w:t>
      </w:r>
      <w:r>
        <w:t xml:space="preserve">Librarian</w:t>
      </w:r>
      <w:r>
        <w:t xml:space="preserve"> </w:t>
      </w:r>
      <w:r>
        <w:t xml:space="preserve">position at the Padma University Library facility located in</w:t>
      </w:r>
      <w:r>
        <w:t xml:space="preserve"> </w:t>
      </w:r>
      <w:r>
        <w:t xml:space="preserve">Bangladesh Dhaka</w:t>
      </w:r>
      <w:r>
        <w:t xml:space="preserve">. This document serves as a binding financial proposal outlining all associated costs, deliverables, service inclusions, and contractual terms governing the engagement of a qualified</w:t>
      </w:r>
      <w:r>
        <w:t xml:space="preserve"> </w:t>
      </w:r>
      <w:r>
        <w:t xml:space="preserve">Librarian</w:t>
      </w:r>
      <w:r>
        <w:t xml:space="preserve"> </w:t>
      </w:r>
      <w:r>
        <w:t xml:space="preserve">professional within the academic and institutional framework of</w:t>
      </w:r>
      <w:r>
        <w:t xml:space="preserve"> </w:t>
      </w:r>
      <w:r>
        <w:t xml:space="preserve">Bangladesh Dhaka</w:t>
      </w:r>
      <w:r>
        <w:t xml:space="preserve">.</w:t>
      </w:r>
    </w:p>
    <w:bookmarkEnd w:id="21"/>
    <w:bookmarkStart w:id="22" w:name="scope-of-services-librarian-position"/>
    <w:p>
      <w:pPr>
        <w:pStyle w:val="Heading2"/>
      </w:pPr>
      <w:r>
        <w:t xml:space="preserve">2. Scope of Services – Librarian Position</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shall be responsible for the following duties and responsibilities at the client's premises in</w:t>
      </w:r>
      <w:r>
        <w:t xml:space="preserve"> </w:t>
      </w:r>
      <w:r>
        <w:t xml:space="preserve">Bangladesh Dhaka</w:t>
      </w:r>
      <w:r>
        <w:t xml:space="preserve">:</w:t>
      </w:r>
    </w:p>
    <w:p>
      <w:pPr>
        <w:numPr>
          <w:ilvl w:val="0"/>
          <w:numId w:val="1001"/>
        </w:numPr>
        <w:pStyle w:val="Compact"/>
      </w:pPr>
      <w:r>
        <w:t xml:space="preserve">Full management of the library's physical and digital collections, including cataloguing, indexing, and classification of books, journals, theses, and multimedia resources.</w:t>
      </w:r>
    </w:p>
    <w:p>
      <w:pPr>
        <w:numPr>
          <w:ilvl w:val="0"/>
          <w:numId w:val="1001"/>
        </w:numPr>
        <w:pStyle w:val="Compact"/>
      </w:pPr>
      <w:r>
        <w:t xml:space="preserve">Development and implementation of library policies, circulation rules, and user access protocols aligned with the Bangladesh National Library Authority standards.</w:t>
      </w:r>
    </w:p>
    <w:p>
      <w:pPr>
        <w:numPr>
          <w:ilvl w:val="0"/>
          <w:numId w:val="1001"/>
        </w:numPr>
        <w:pStyle w:val="Compact"/>
      </w:pPr>
      <w:r>
        <w:t xml:space="preserve">Acquisition, procurement, and budgeting of new publications, e-resources, and digital databases relevant to the university's academic curriculum.</w:t>
      </w:r>
    </w:p>
    <w:p>
      <w:pPr>
        <w:numPr>
          <w:ilvl w:val="0"/>
          <w:numId w:val="1001"/>
        </w:numPr>
        <w:pStyle w:val="Compact"/>
      </w:pPr>
      <w:r>
        <w:t xml:space="preserve">Supervision and training of library support staff, including assistants, cataloguers, and IT technicians operating within the</w:t>
      </w:r>
      <w:r>
        <w:t xml:space="preserve"> </w:t>
      </w:r>
      <w:r>
        <w:t xml:space="preserve">Bangladesh Dhaka</w:t>
      </w:r>
      <w:r>
        <w:t xml:space="preserve"> </w:t>
      </w:r>
      <w:r>
        <w:t xml:space="preserve">campus.</w:t>
      </w:r>
    </w:p>
    <w:p>
      <w:pPr>
        <w:numPr>
          <w:ilvl w:val="0"/>
          <w:numId w:val="1001"/>
        </w:numPr>
        <w:pStyle w:val="Compact"/>
      </w:pPr>
      <w:r>
        <w:t xml:space="preserve">Management of inter-library loan agreements and resource-sharing networks with other institutions across</w:t>
      </w:r>
      <w:r>
        <w:t xml:space="preserve"> </w:t>
      </w:r>
      <w:r>
        <w:t xml:space="preserve">Bangladesh Dhaka</w:t>
      </w:r>
      <w:r>
        <w:t xml:space="preserve"> </w:t>
      </w:r>
      <w:r>
        <w:t xml:space="preserve">and the broader national library system.</w:t>
      </w:r>
    </w:p>
    <w:p>
      <w:pPr>
        <w:numPr>
          <w:ilvl w:val="0"/>
          <w:numId w:val="1001"/>
        </w:numPr>
        <w:pStyle w:val="Compact"/>
      </w:pPr>
      <w:r>
        <w:t xml:space="preserve">Organization of reading programs, research workshops, and information literacy sessions for students, faculty, and visiting scholars.</w:t>
      </w:r>
    </w:p>
    <w:p>
      <w:pPr>
        <w:numPr>
          <w:ilvl w:val="0"/>
          <w:numId w:val="1001"/>
        </w:numPr>
        <w:pStyle w:val="Compact"/>
      </w:pPr>
      <w:r>
        <w:t xml:space="preserve">Maintenance of library management software (LMS) systems, including OPAC configuration, patron records, and automated circulation workflows.</w:t>
      </w:r>
    </w:p>
    <w:p>
      <w:pPr>
        <w:numPr>
          <w:ilvl w:val="0"/>
          <w:numId w:val="1001"/>
        </w:numPr>
        <w:pStyle w:val="Compact"/>
      </w:pPr>
      <w:r>
        <w:t xml:space="preserve">Preparation of monthly and annual operational reports, budget utilization statements, and strategic planning documents for institutional review.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Monthly salary of qualified</w:t>
            </w:r>
            <w:r>
              <w:t xml:space="preserve"> </w:t>
            </w:r>
            <w:r>
              <w:t xml:space="preserve">Librarian</w:t>
            </w:r>
            <w:r>
              <w:t xml:space="preserve"> </w:t>
            </w:r>
            <w:r>
              <w:t xml:space="preserve">(Masters in Library Science, 5+ years experience)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Employer's social security contribution (NPS, Bangladesh)</w:t>
            </w:r>
          </w:p>
        </w:tc>
        <w:tc>
          <w:tcPr/>
          <w:p>
            <w:pPr>
              <w:pStyle w:val="Compact"/>
              <w:jc w:val="left"/>
            </w:pPr>
            <w:r>
              <w:t xml:space="preserve">12 months</w:t>
            </w:r>
          </w:p>
        </w:tc>
        <w:tc>
          <w:tcPr/>
          <w:p>
            <w:pPr>
              <w:pStyle w:val="Compact"/>
              <w:jc w:val="left"/>
            </w:pPr>
            <w:r>
              <w:t xml:space="preserve">12,750</w:t>
            </w:r>
          </w:p>
        </w:tc>
        <w:tc>
          <w:tcPr/>
          <w:p>
            <w:pPr>
              <w:pStyle w:val="Compact"/>
              <w:jc w:val="left"/>
            </w:pPr>
            <w:r>
              <w:t xml:space="preserve">153,000</w:t>
            </w:r>
          </w:p>
        </w:tc>
      </w:tr>
      <w:tr>
        <w:tc>
          <w:tcPr/>
          <w:p>
            <w:pPr>
              <w:pStyle w:val="Compact"/>
              <w:jc w:val="left"/>
            </w:pPr>
            <w:r>
              <w:t xml:space="preserve">3</w:t>
            </w:r>
          </w:p>
        </w:tc>
        <w:tc>
          <w:tcPr/>
          <w:p>
            <w:pPr>
              <w:pStyle w:val="Compact"/>
              <w:jc w:val="left"/>
            </w:pPr>
            <w:r>
              <w:t xml:space="preserve">Recruitment, screening, and onboarding fees for the</w:t>
            </w:r>
            <w:r>
              <w:t xml:space="preserve"> </w:t>
            </w:r>
            <w:r>
              <w:t xml:space="preserve">Librarian</w:t>
            </w:r>
            <w:r>
              <w:t xml:space="preserve"> </w:t>
            </w:r>
            <w:r>
              <w:t xml:space="preserve">role</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Annual professional development and training (Bangladesh Library Association conferences, IFLA workshops)</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Library management software license and annual maintenance (LMS platform)</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Dedicated workstation, ergonomic furniture, and IT peripherals for the</w:t>
            </w:r>
            <w:r>
              <w:t xml:space="preserve"> </w:t>
            </w:r>
            <w:r>
              <w:t xml:space="preserve">Librarian</w:t>
            </w:r>
            <w:r>
              <w:t xml:space="preserve"> </w:t>
            </w:r>
            <w:r>
              <w:t xml:space="preserve">office</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Monthly utility allowance (electricity, internet, telephone for library operations in</w:t>
            </w:r>
            <w:r>
              <w:t xml:space="preserve"> </w:t>
            </w:r>
            <w:r>
              <w:t xml:space="preserve">Bangladesh Dhaka</w:t>
            </w:r>
            <w:r>
              <w:t xml:space="preserv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Annual insurance coverage (health, accident, and professional liability for the</w:t>
            </w:r>
            <w:r>
              <w:t xml:space="preserve"> </w:t>
            </w:r>
            <w:r>
              <w:t xml:space="preserve">Librarian</w:t>
            </w:r>
            <w:r>
              <w:t xml:space="preserve">)</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9</w:t>
            </w:r>
          </w:p>
        </w:tc>
        <w:tc>
          <w:tcPr/>
          <w:p>
            <w:pPr>
              <w:pStyle w:val="Compact"/>
              <w:jc w:val="left"/>
            </w:pPr>
            <w:r>
              <w:t xml:space="preserve">Administrative and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1,69,800</w:t>
            </w:r>
          </w:p>
        </w:tc>
      </w:tr>
      <w:tr>
        <w:tc>
          <w:tcPr/>
          <w:p>
            <w:pPr>
              <w:pStyle w:val="Compact"/>
              <w:jc w:val="left"/>
            </w:pPr>
            <w:r>
              <w:t xml:space="preserve">10</w:t>
            </w:r>
          </w:p>
        </w:tc>
        <w:tc>
          <w:tcPr/>
          <w:p>
            <w:pPr>
              <w:pStyle w:val="Compact"/>
              <w:jc w:val="left"/>
            </w:pPr>
            <w:r>
              <w:t xml:space="preserve">VAT (5% as applicable in Bangladesh)</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84,900</w:t>
            </w:r>
          </w:p>
        </w:tc>
      </w:tr>
      <w:tr>
        <w:tc>
          <w:tcPr>
            <w:gridSpan w:val="4"/>
          </w:tcPr>
          <w:p>
            <w:pPr>
              <w:pStyle w:val="Compact"/>
              <w:jc w:val="right"/>
            </w:pPr>
            <w:r>
              <w:t xml:space="preserve">Grand Total (BDT)</w:t>
            </w:r>
          </w:p>
        </w:tc>
        <w:tc>
          <w:tcPr/>
          <w:p>
            <w:pPr>
              <w:pStyle w:val="Compact"/>
              <w:jc w:val="left"/>
            </w:pPr>
            <w:r>
              <w:t xml:space="preserve">2,242,700</w:t>
            </w:r>
          </w:p>
        </w:tc>
      </w:tr>
    </w:tbl>
    <w:p>
      <w:pPr>
        <w:pStyle w:val="BodyText"/>
      </w:pPr>
      <w:r>
        <w:rPr>
          <w:iCs/>
          <w:i/>
        </w:rPr>
        <w:t xml:space="preserve">Grand Total in words: Two Million Two Hundred Forty-Two Thousand Seven Hundred Bangladeshi Taka Only.</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market fluctuations in</w:t>
      </w:r>
      <w:r>
        <w:t xml:space="preserve"> </w:t>
      </w:r>
      <w:r>
        <w:t xml:space="preserve">Bangladesh Dhaka</w:t>
      </w:r>
      <w:r>
        <w:t xml:space="preserve">.</w:t>
      </w:r>
    </w:p>
    <w:p>
      <w:pPr>
        <w:pStyle w:val="BodyText"/>
      </w:pPr>
      <w:r>
        <w:rPr>
          <w:bCs/>
          <w:b/>
        </w:rPr>
        <w:t xml:space="preserve">4.2</w:t>
      </w:r>
      <w:r>
        <w:t xml:space="preserve"> </w:t>
      </w:r>
      <w:r>
        <w:t xml:space="preserve">Payment shall be made in two equal installments: fifty percent (50%) upon signing of the service agreement and the remaining fifty percent (50%) upon successful completion of the first six-month performance review of the</w:t>
      </w:r>
      <w:r>
        <w:t xml:space="preserve"> </w:t>
      </w:r>
      <w:r>
        <w:t xml:space="preserve">Librarian</w:t>
      </w:r>
      <w:r>
        <w:t xml:space="preserve">.</w:t>
      </w:r>
    </w:p>
    <w:p>
      <w:pPr>
        <w:pStyle w:val="BodyText"/>
      </w:pPr>
      <w:r>
        <w:rPr>
          <w:bCs/>
          <w:b/>
        </w:rPr>
        <w:t xml:space="preserve">4.3</w:t>
      </w:r>
      <w:r>
        <w:t xml:space="preserve"> </w:t>
      </w:r>
      <w:r>
        <w:t xml:space="preserve">The</w:t>
      </w:r>
      <w:r>
        <w:t xml:space="preserve"> </w:t>
      </w:r>
      <w:r>
        <w:t xml:space="preserve">Librarian</w:t>
      </w:r>
      <w:r>
        <w:t xml:space="preserve"> </w:t>
      </w:r>
      <w:r>
        <w:t xml:space="preserve">shall work a standard schedule of Monday through Friday, 9:00 AM to 5:30 PM, with Saturday morning hours (9:00 AM to 1:00 PM) as per the operational calendar of the institution in</w:t>
      </w:r>
      <w:r>
        <w:t xml:space="preserve"> </w:t>
      </w:r>
      <w:r>
        <w:t xml:space="preserve">Bangladesh Dhaka</w:t>
      </w:r>
      <w:r>
        <w:t xml:space="preserve">.</w:t>
      </w:r>
    </w:p>
    <w:p>
      <w:pPr>
        <w:pStyle w:val="BodyText"/>
      </w:pPr>
      <w:r>
        <w:rPr>
          <w:bCs/>
          <w:b/>
        </w:rPr>
        <w:t xml:space="preserve">4.4</w:t>
      </w:r>
      <w:r>
        <w:t xml:space="preserve"> </w:t>
      </w:r>
      <w:r>
        <w:t xml:space="preserve">All costs listed in this</w:t>
      </w:r>
      <w:r>
        <w:t xml:space="preserve"> </w:t>
      </w:r>
      <w:r>
        <w:t xml:space="preserve">Quotation Estimate</w:t>
      </w:r>
      <w:r>
        <w:t xml:space="preserve"> </w:t>
      </w:r>
      <w:r>
        <w:t xml:space="preserve">are exclusive of any government levies, taxes, or statutory deductions that may be imposed by the Government of Bangladesh after the date of this document.</w:t>
      </w:r>
    </w:p>
    <w:p>
      <w:pPr>
        <w:pStyle w:val="BodyText"/>
      </w:pPr>
      <w:r>
        <w:rPr>
          <w:bCs/>
          <w:b/>
        </w:rPr>
        <w:t xml:space="preserve">4.5</w:t>
      </w:r>
      <w:r>
        <w:t xml:space="preserve"> </w:t>
      </w:r>
      <w:r>
        <w:t xml:space="preserve">The client reserves the right to terminate the engagement with thirty (30) days written notice. In such an event, a pro-rata refund of unused service fees shall be processed within fifteen (15) working days.</w:t>
      </w:r>
    </w:p>
    <w:p>
      <w:pPr>
        <w:pStyle w:val="BodyText"/>
      </w:pPr>
      <w:r>
        <w:rPr>
          <w:bCs/>
          <w:b/>
        </w:rPr>
        <w:t xml:space="preserve">4.6</w:t>
      </w:r>
      <w:r>
        <w:t xml:space="preserve"> </w:t>
      </w:r>
      <w:r>
        <w:t xml:space="preserve">The</w:t>
      </w:r>
      <w:r>
        <w:t xml:space="preserve"> </w:t>
      </w:r>
      <w:r>
        <w:t xml:space="preserve">Librarian</w:t>
      </w:r>
      <w:r>
        <w:t xml:space="preserve"> </w:t>
      </w:r>
      <w:r>
        <w:t xml:space="preserve">shall be bound by a non-disclosure agreement (NDA) covering all institutional data, patron records, and proprietary information encountered during the tenure in</w:t>
      </w:r>
      <w:r>
        <w:t xml:space="preserve"> </w:t>
      </w:r>
      <w:r>
        <w:t xml:space="preserve">Bangladesh Dhaka</w:t>
      </w:r>
      <w:r>
        <w:t xml:space="preserve">.</w:t>
      </w:r>
    </w:p>
    <w:p>
      <w:pPr>
        <w:pStyle w:val="BodyText"/>
      </w:pPr>
      <w:r>
        <w:rPr>
          <w:bCs/>
          <w:b/>
        </w:rPr>
        <w:t xml:space="preserve">4.7</w:t>
      </w:r>
      <w:r>
        <w:t xml:space="preserve"> </w:t>
      </w:r>
      <w:r>
        <w:t xml:space="preserve">Any disputes arising from this</w:t>
      </w:r>
      <w:r>
        <w:t xml:space="preserve"> </w:t>
      </w:r>
      <w:r>
        <w:t xml:space="preserve">Quotation Estimate</w:t>
      </w:r>
      <w:r>
        <w:t xml:space="preserve"> </w:t>
      </w:r>
      <w:r>
        <w:t xml:space="preserve">or the subsequent service agreement shall be resolved through arbitration in accordance with the Bangladesh Arbitration Act, 2001, with the seat of arbitration in Dhaka, Bangladesh.</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financial obligations outlined in this</w:t>
      </w:r>
      <w:r>
        <w:t xml:space="preserve"> </w:t>
      </w:r>
      <w:r>
        <w:t xml:space="preserve">Quotation Estimate</w:t>
      </w:r>
      <w:r>
        <w:t xml:space="preserve"> </w:t>
      </w:r>
      <w:r>
        <w:t xml:space="preserve">for the engagement of a</w:t>
      </w:r>
      <w:r>
        <w:t xml:space="preserve"> </w:t>
      </w:r>
      <w:r>
        <w:t xml:space="preserve">Librarian</w:t>
      </w:r>
      <w:r>
        <w:t xml:space="preserve"> </w:t>
      </w:r>
      <w:r>
        <w:t xml:space="preserve">professional at their facility in</w:t>
      </w:r>
      <w:r>
        <w:t xml:space="preserve"> </w:t>
      </w:r>
      <w:r>
        <w:t xml:space="preserve">Bangladesh Dhaka</w:t>
      </w:r>
      <w:r>
        <w:t xml:space="preserve">.</w:t>
      </w:r>
    </w:p>
    <w:p>
      <w:pPr>
        <w:pStyle w:val="BodyText"/>
      </w:pPr>
      <w:r>
        <w:rPr>
          <w:bCs/>
          <w:b/>
        </w:rPr>
        <w:t xml:space="preserve">For Dhaka Professional Services Ltd.</w:t>
      </w:r>
      <w:r>
        <w:br/>
      </w:r>
      <w:r>
        <w:t xml:space="preserve">Authorized Signatory</w:t>
      </w:r>
      <w:r>
        <w:br/>
      </w:r>
      <w:r>
        <w:t xml:space="preserve">Name:</w:t>
      </w:r>
      <w:r>
        <w:br/>
      </w:r>
      <w:r>
        <w:t xml:space="preserve">Designation: Managing Director</w:t>
      </w:r>
      <w:r>
        <w:br/>
      </w:r>
      <w:r>
        <w:t xml:space="preserve">Date: _______________</w:t>
      </w:r>
    </w:p>
    <w:p>
      <w:pPr>
        <w:pStyle w:val="BodyText"/>
      </w:pPr>
      <w:r>
        <w:rPr>
          <w:bCs/>
          <w:b/>
        </w:rPr>
        <w:t xml:space="preserve">For Padma University Library (Client)</w:t>
      </w:r>
      <w:r>
        <w:br/>
      </w:r>
      <w:r>
        <w:t xml:space="preserve">Authorized Signatory</w:t>
      </w:r>
      <w:r>
        <w:br/>
      </w:r>
      <w:r>
        <w:t xml:space="preserve">Name:</w:t>
      </w:r>
      <w:r>
        <w:br/>
      </w:r>
      <w:r>
        <w:t xml:space="preserve">Designation: Director</w:t>
      </w:r>
      <w:r>
        <w:br/>
      </w:r>
      <w:r>
        <w:t xml:space="preserve">Date: _______________</w:t>
      </w:r>
    </w:p>
    <w:p>
      <w:pPr>
        <w:pStyle w:val="BodyText"/>
      </w:pPr>
      <w:r>
        <w:t xml:space="preserve">This</w:t>
      </w:r>
      <w:r>
        <w:t xml:space="preserve"> </w:t>
      </w:r>
      <w:r>
        <w:t xml:space="preserve">Quotation Estimate</w:t>
      </w:r>
      <w:r>
        <w:t xml:space="preserve"> </w:t>
      </w:r>
      <w:r>
        <w:t xml:space="preserve">(Ref: QTE-2025-BD-0847) is a confidential document intended solely for the named recipient. Unauthorized reproduction or distribution is prohibited. All services are to be delivered in compliance with the laws of the People's Republic of Bangladesh and the regulatory standards of the Bangladesh National Library Authority.</w:t>
      </w:r>
    </w:p>
    <w:p>
      <w:pPr>
        <w:pStyle w:val="BodyText"/>
      </w:pPr>
      <w:r>
        <w:t xml:space="preserve">© 2025 Dhaka Professional Services Ltd. |</w:t>
      </w:r>
      <w:r>
        <w:t xml:space="preserve"> </w:t>
      </w:r>
      <w:r>
        <w:t xml:space="preserve">Bangladesh Dhaka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Bangladesh Dhaka</dc:title>
  <dc:creator/>
  <dc:language>en</dc:language>
  <cp:keywords/>
  <dcterms:created xsi:type="dcterms:W3CDTF">2026-10-10T02:37:13Z</dcterms:created>
  <dcterms:modified xsi:type="dcterms:W3CDTF">2026-10-10T02:37:13Z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