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Biblioteca Profissional Services Ltda.</w:t>
      </w:r>
    </w:p>
    <w:p>
      <w:pPr>
        <w:pStyle w:val="BodyText"/>
      </w:pPr>
      <w:r>
        <w:t xml:space="preserve">Av. Paulista, 1578 – Bela Vista, São Paulo – SP, Brazil</w:t>
      </w:r>
    </w:p>
    <w:p>
      <w:pPr>
        <w:pStyle w:val="BodyText"/>
      </w:pPr>
      <w:r>
        <w:t xml:space="preserve">CNPJ: 12.345.678/0001-90 | Tel: +55 (11) 3456-7890 | Email: quotes@bibliotecaprofissional.com.br</w:t>
      </w:r>
    </w:p>
    <w:bookmarkEnd w:id="20"/>
    <w:p>
      <w:pPr>
        <w:pStyle w:val="BodyText"/>
      </w:pPr>
      <w:r>
        <w:rPr>
          <w:bCs/>
          <w:b/>
        </w:rPr>
        <w:t xml:space="preserve">Quotation Estimate No.:</w:t>
      </w:r>
      <w:r>
        <w:t xml:space="preserve"> </w:t>
      </w:r>
      <w:r>
        <w:t xml:space="preserve">QE-2025-SP-0487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Brazil São Paulo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Instituto Cultural Paulista de Educação</w:t>
            </w:r>
          </w:p>
        </w:tc>
      </w:tr>
      <w:tr>
        <w:tc>
          <w:tcPr/>
          <w:p>
            <w:pPr>
              <w:pStyle w:val="Compact"/>
              <w:jc w:val="left"/>
            </w:pPr>
            <w:r>
              <w:rPr>
                <w:bCs/>
                <w:b/>
              </w:rPr>
              <w:t xml:space="preserve">Address:</w:t>
            </w:r>
          </w:p>
        </w:tc>
        <w:tc>
          <w:tcPr/>
          <w:p>
            <w:pPr>
              <w:pStyle w:val="Compact"/>
              <w:jc w:val="left"/>
            </w:pPr>
            <w:r>
              <w:t xml:space="preserve">Rua Oscar Freire, 890 – Jardins, São Paulo – SP, 01426-001, Brazil</w:t>
            </w:r>
          </w:p>
        </w:tc>
      </w:tr>
      <w:tr>
        <w:tc>
          <w:tcPr/>
          <w:p>
            <w:pPr>
              <w:pStyle w:val="Compact"/>
              <w:jc w:val="left"/>
            </w:pPr>
            <w:r>
              <w:rPr>
                <w:bCs/>
                <w:b/>
              </w:rPr>
              <w:t xml:space="preserve">Contact Person:</w:t>
            </w:r>
          </w:p>
        </w:tc>
        <w:tc>
          <w:tcPr/>
          <w:p>
            <w:pPr>
              <w:pStyle w:val="Compact"/>
              <w:jc w:val="left"/>
            </w:pPr>
            <w:r>
              <w:t xml:space="preserve">Dra. Helena Martins – Director of Academic Affairs</w:t>
            </w:r>
          </w:p>
        </w:tc>
      </w:tr>
      <w:tr>
        <w:tc>
          <w:tcPr/>
          <w:p>
            <w:pPr>
              <w:pStyle w:val="Compact"/>
              <w:jc w:val="left"/>
            </w:pPr>
            <w:r>
              <w:rPr>
                <w:bCs/>
                <w:b/>
              </w:rPr>
              <w:t xml:space="preserve">Phone / Email:</w:t>
            </w:r>
          </w:p>
        </w:tc>
        <w:tc>
          <w:tcPr/>
          <w:p>
            <w:pPr>
              <w:pStyle w:val="Compact"/>
              <w:jc w:val="left"/>
            </w:pPr>
            <w:r>
              <w:t xml:space="preserve">+55 (11) 98765-4321 / h.martins@icpe.edu.br</w:t>
            </w:r>
          </w:p>
        </w:tc>
      </w:tr>
    </w:tbl>
    <w:bookmarkEnd w:id="21"/>
    <w:bookmarkStart w:id="22" w:name="Xa0a6ac763cf97a3fc1df9fd36b6a1808d0de988"/>
    <w:p>
      <w:pPr>
        <w:pStyle w:val="Heading2"/>
      </w:pPr>
      <w:r>
        <w:t xml:space="preserve">2. Scope of Services – Librarian Professional Engagement</w:t>
      </w:r>
    </w:p>
    <w:p>
      <w:pPr>
        <w:pStyle w:val="FirstParagraph"/>
      </w:pPr>
      <w:r>
        <w:t xml:space="preserve">This</w:t>
      </w:r>
      <w:r>
        <w:t xml:space="preserve"> </w:t>
      </w:r>
      <w:r>
        <w:t xml:space="preserve">Quotation Estimate</w:t>
      </w:r>
      <w:r>
        <w:t xml:space="preserve"> </w:t>
      </w:r>
      <w:r>
        <w:t xml:space="preserve">is issued by Biblioteca Profissional Services Ltda. to formally propose the engagement of a qualified</w:t>
      </w:r>
      <w:r>
        <w:t xml:space="preserve"> </w:t>
      </w:r>
      <w:r>
        <w:t xml:space="preserve">Librarian</w:t>
      </w:r>
      <w:r>
        <w:t xml:space="preserve"> </w:t>
      </w:r>
      <w:r>
        <w:t xml:space="preserve">professional for the operational management, cataloguing, and academic support of the client's institutional library located in</w:t>
      </w:r>
      <w:r>
        <w:t xml:space="preserve"> </w:t>
      </w:r>
      <w:r>
        <w:t xml:space="preserve">Brazil São Paulo</w:t>
      </w:r>
      <w:r>
        <w:t xml:space="preserve">. The services described herein are tailored to meet the specific academic and administrative requirements of the Instituto Cultural Paulista de Educação, ensuring compliance with all applicable Brazilian federal and state regulations governing library operations in the state of São Paulo.</w:t>
      </w:r>
    </w:p>
    <w:p>
      <w:pPr>
        <w:pStyle w:val="BodyText"/>
      </w:pPr>
      <w:r>
        <w:t xml:space="preserve">The</w:t>
      </w:r>
      <w:r>
        <w:t xml:space="preserve"> </w:t>
      </w:r>
      <w:r>
        <w:t xml:space="preserve">Librarian</w:t>
      </w:r>
      <w:r>
        <w:t xml:space="preserve"> </w:t>
      </w:r>
      <w:r>
        <w:t xml:space="preserve">professional proposed for this engagement holds a Master's degree in Information Science (Mestrado em Ciência da Informação) from the University of São Paulo (USP), possesses over twelve years of experience in academic library management, and is fully registered with the Conselho Federal de Biblioteconomia. The professional will be based in the client's premises in the Jardins district of São Paulo and will operate under the direct supervision of the Director of Academic Affairs.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Full-time Librarian professional services – daily cataloguing, classification (CDD/CDU), and collection management</w:t>
            </w:r>
          </w:p>
        </w:tc>
        <w:tc>
          <w:tcPr/>
          <w:p>
            <w:pPr>
              <w:pStyle w:val="Compact"/>
              <w:jc w:val="left"/>
            </w:pPr>
            <w:r>
              <w:t xml:space="preserve">12 months</w:t>
            </w:r>
          </w:p>
        </w:tc>
        <w:tc>
          <w:tcPr/>
          <w:p>
            <w:pPr>
              <w:pStyle w:val="Compact"/>
              <w:jc w:val="left"/>
            </w:pPr>
            <w:r>
              <w:t xml:space="preserve">R$ 14,500.00 / month</w:t>
            </w:r>
          </w:p>
        </w:tc>
        <w:tc>
          <w:tcPr/>
          <w:p>
            <w:pPr>
              <w:pStyle w:val="Compact"/>
              <w:jc w:val="left"/>
            </w:pPr>
            <w:r>
              <w:t xml:space="preserve">R$ 174,000.00</w:t>
            </w:r>
          </w:p>
        </w:tc>
      </w:tr>
      <w:tr>
        <w:tc>
          <w:tcPr/>
          <w:p>
            <w:pPr>
              <w:pStyle w:val="Compact"/>
              <w:jc w:val="left"/>
            </w:pPr>
            <w:r>
              <w:t xml:space="preserve">3.2</w:t>
            </w:r>
          </w:p>
        </w:tc>
        <w:tc>
          <w:tcPr/>
          <w:p>
            <w:pPr>
              <w:pStyle w:val="Compact"/>
              <w:jc w:val="left"/>
            </w:pPr>
            <w:r>
              <w:t xml:space="preserve">Digital migration and metadata tagging of 15,000 physical volumes to the institutional digital catalogue</w:t>
            </w:r>
          </w:p>
        </w:tc>
        <w:tc>
          <w:tcPr/>
          <w:p>
            <w:pPr>
              <w:pStyle w:val="Compact"/>
              <w:jc w:val="left"/>
            </w:pPr>
            <w:r>
              <w:t xml:space="preserve">6 months</w:t>
            </w:r>
          </w:p>
        </w:tc>
        <w:tc>
          <w:tcPr/>
          <w:p>
            <w:pPr>
              <w:pStyle w:val="Compact"/>
              <w:jc w:val="left"/>
            </w:pPr>
            <w:r>
              <w:t xml:space="preserve">R$ 8,200.00 / month</w:t>
            </w:r>
          </w:p>
        </w:tc>
        <w:tc>
          <w:tcPr/>
          <w:p>
            <w:pPr>
              <w:pStyle w:val="Compact"/>
              <w:jc w:val="left"/>
            </w:pPr>
            <w:r>
              <w:t xml:space="preserve">R$ 49,200.00</w:t>
            </w:r>
          </w:p>
        </w:tc>
      </w:tr>
      <w:tr>
        <w:tc>
          <w:tcPr/>
          <w:p>
            <w:pPr>
              <w:pStyle w:val="Compact"/>
              <w:jc w:val="left"/>
            </w:pPr>
            <w:r>
              <w:t xml:space="preserve">3.3</w:t>
            </w:r>
          </w:p>
        </w:tc>
        <w:tc>
          <w:tcPr/>
          <w:p>
            <w:pPr>
              <w:pStyle w:val="Compact"/>
              <w:jc w:val="left"/>
            </w:pPr>
            <w:r>
              <w:t xml:space="preserve">Academic research support and reference desk services for faculty and students (40 hours/week)</w:t>
            </w:r>
          </w:p>
        </w:tc>
        <w:tc>
          <w:tcPr/>
          <w:p>
            <w:pPr>
              <w:pStyle w:val="Compact"/>
              <w:jc w:val="left"/>
            </w:pPr>
            <w:r>
              <w:t xml:space="preserve">12 months</w:t>
            </w:r>
          </w:p>
        </w:tc>
        <w:tc>
          <w:tcPr/>
          <w:p>
            <w:pPr>
              <w:pStyle w:val="Compact"/>
              <w:jc w:val="left"/>
            </w:pPr>
            <w:r>
              <w:t xml:space="preserve">R$ 5,800.00 / month</w:t>
            </w:r>
          </w:p>
        </w:tc>
        <w:tc>
          <w:tcPr/>
          <w:p>
            <w:pPr>
              <w:pStyle w:val="Compact"/>
              <w:jc w:val="left"/>
            </w:pPr>
            <w:r>
              <w:t xml:space="preserve">R$ 69,600.00</w:t>
            </w:r>
          </w:p>
        </w:tc>
      </w:tr>
      <w:tr>
        <w:tc>
          <w:tcPr/>
          <w:p>
            <w:pPr>
              <w:pStyle w:val="Compact"/>
              <w:jc w:val="left"/>
            </w:pPr>
            <w:r>
              <w:t xml:space="preserve">3.4</w:t>
            </w:r>
          </w:p>
        </w:tc>
        <w:tc>
          <w:tcPr/>
          <w:p>
            <w:pPr>
              <w:pStyle w:val="Compact"/>
              <w:jc w:val="left"/>
            </w:pPr>
            <w:r>
              <w:t xml:space="preserve">Monthly collection development reports and acquisition recommendations aligned with São Paulo state curriculum standards</w:t>
            </w:r>
          </w:p>
        </w:tc>
        <w:tc>
          <w:tcPr/>
          <w:p>
            <w:pPr>
              <w:pStyle w:val="Compact"/>
              <w:jc w:val="left"/>
            </w:pPr>
            <w:r>
              <w:t xml:space="preserve">12 months</w:t>
            </w:r>
          </w:p>
        </w:tc>
        <w:tc>
          <w:tcPr/>
          <w:p>
            <w:pPr>
              <w:pStyle w:val="Compact"/>
              <w:jc w:val="left"/>
            </w:pPr>
            <w:r>
              <w:t xml:space="preserve">R$ 2,400.00 / month</w:t>
            </w:r>
          </w:p>
        </w:tc>
        <w:tc>
          <w:tcPr/>
          <w:p>
            <w:pPr>
              <w:pStyle w:val="Compact"/>
              <w:jc w:val="left"/>
            </w:pPr>
            <w:r>
              <w:t xml:space="preserve">R$ 28,800.00</w:t>
            </w:r>
          </w:p>
        </w:tc>
      </w:tr>
      <w:tr>
        <w:tc>
          <w:tcPr/>
          <w:p>
            <w:pPr>
              <w:pStyle w:val="Compact"/>
              <w:jc w:val="left"/>
            </w:pPr>
            <w:r>
              <w:t xml:space="preserve">3.5</w:t>
            </w:r>
          </w:p>
        </w:tc>
        <w:tc>
          <w:tcPr/>
          <w:p>
            <w:pPr>
              <w:pStyle w:val="Compact"/>
              <w:jc w:val="left"/>
            </w:pPr>
            <w:r>
              <w:t xml:space="preserve">Annual library audit preparation and compliance documentation for Brazilian federal education authorities (MEC)</w:t>
            </w:r>
          </w:p>
        </w:tc>
        <w:tc>
          <w:tcPr/>
          <w:p>
            <w:pPr>
              <w:pStyle w:val="Compact"/>
              <w:jc w:val="left"/>
            </w:pPr>
            <w:r>
              <w:t xml:space="preserve">1 year</w:t>
            </w:r>
          </w:p>
        </w:tc>
        <w:tc>
          <w:tcPr/>
          <w:p>
            <w:pPr>
              <w:pStyle w:val="Compact"/>
              <w:jc w:val="left"/>
            </w:pPr>
            <w:r>
              <w:t xml:space="preserve">R$ 12,000.00 / year</w:t>
            </w:r>
          </w:p>
        </w:tc>
        <w:tc>
          <w:tcPr/>
          <w:p>
            <w:pPr>
              <w:pStyle w:val="Compact"/>
              <w:jc w:val="left"/>
            </w:pPr>
            <w:r>
              <w:t xml:space="preserve">R$ 12,000.00</w:t>
            </w:r>
          </w:p>
        </w:tc>
      </w:tr>
      <w:tr>
        <w:tc>
          <w:tcPr/>
          <w:p>
            <w:pPr>
              <w:pStyle w:val="Compact"/>
              <w:jc w:val="left"/>
            </w:pPr>
            <w:r>
              <w:t xml:space="preserve">3.6</w:t>
            </w:r>
          </w:p>
        </w:tc>
        <w:tc>
          <w:tcPr/>
          <w:p>
            <w:pPr>
              <w:pStyle w:val="Compact"/>
              <w:jc w:val="left"/>
            </w:pPr>
            <w:r>
              <w:t xml:space="preserve">Staff training – 4 workshops per year for auxiliary library personnel on modern Librarian practices and digital tools</w:t>
            </w:r>
          </w:p>
        </w:tc>
        <w:tc>
          <w:tcPr/>
          <w:p>
            <w:pPr>
              <w:pStyle w:val="Compact"/>
              <w:jc w:val="left"/>
            </w:pPr>
            <w:r>
              <w:t xml:space="preserve">12 months</w:t>
            </w:r>
          </w:p>
        </w:tc>
        <w:tc>
          <w:tcPr/>
          <w:p>
            <w:pPr>
              <w:pStyle w:val="Compact"/>
              <w:jc w:val="left"/>
            </w:pPr>
            <w:r>
              <w:t xml:space="preserve">R$ 3,500.00 / workshop</w:t>
            </w:r>
          </w:p>
        </w:tc>
        <w:tc>
          <w:tcPr/>
          <w:p>
            <w:pPr>
              <w:pStyle w:val="Compact"/>
              <w:jc w:val="left"/>
            </w:pPr>
            <w:r>
              <w:t xml:space="preserve">R$ 14,000.00</w:t>
            </w:r>
          </w:p>
        </w:tc>
      </w:tr>
      <w:tr>
        <w:tc>
          <w:tcPr>
            <w:gridSpan w:val="4"/>
          </w:tcPr>
          <w:p>
            <w:pPr>
              <w:pStyle w:val="Compact"/>
              <w:jc w:val="left"/>
            </w:pPr>
            <w:r>
              <w:t xml:space="preserve">TOTAL ESTIMATED COST (before taxes)</w:t>
            </w:r>
          </w:p>
        </w:tc>
        <w:tc>
          <w:tcPr/>
          <w:p>
            <w:pPr>
              <w:pStyle w:val="Compact"/>
              <w:jc w:val="left"/>
            </w:pPr>
            <w:r>
              <w:t xml:space="preserve">R$ 347,600.00</w:t>
            </w:r>
          </w:p>
        </w:tc>
      </w:tr>
      <w:tr>
        <w:tc>
          <w:tcPr>
            <w:gridSpan w:val="4"/>
          </w:tcPr>
          <w:p>
            <w:pPr>
              <w:pStyle w:val="Compact"/>
              <w:jc w:val="left"/>
            </w:pPr>
            <w:r>
              <w:t xml:space="preserve">Applicable Taxes (ISS – Imposto Sobre Serviços, São Paulo – 5%)</w:t>
            </w:r>
          </w:p>
        </w:tc>
        <w:tc>
          <w:tcPr/>
          <w:p>
            <w:pPr>
              <w:pStyle w:val="Compact"/>
              <w:jc w:val="left"/>
            </w:pPr>
            <w:r>
              <w:t xml:space="preserve">R$ 17,380.00</w:t>
            </w:r>
          </w:p>
        </w:tc>
      </w:tr>
      <w:tr>
        <w:tc>
          <w:tcPr>
            <w:gridSpan w:val="4"/>
          </w:tcPr>
          <w:p>
            <w:pPr>
              <w:pStyle w:val="Compact"/>
              <w:jc w:val="left"/>
            </w:pPr>
            <w:r>
              <w:t xml:space="preserve">GRAND TOTAL (Quotation Estimate Final Amount)</w:t>
            </w:r>
          </w:p>
        </w:tc>
        <w:tc>
          <w:tcPr/>
          <w:p>
            <w:pPr>
              <w:pStyle w:val="Compact"/>
              <w:jc w:val="left"/>
            </w:pPr>
            <w:r>
              <w:t xml:space="preserve">R$ 364,980.00</w:t>
            </w:r>
          </w:p>
        </w:tc>
      </w:tr>
    </w:tbl>
    <w:bookmarkEnd w:id="23"/>
    <w:bookmarkStart w:id="24" w:name="payment-terms"/>
    <w:p>
      <w:pPr>
        <w:pStyle w:val="Heading2"/>
      </w:pPr>
      <w:r>
        <w:t xml:space="preserve">4. Payment Terms</w:t>
      </w:r>
    </w:p>
    <w:p>
      <w:pPr>
        <w:pStyle w:val="FirstParagraph"/>
      </w:pPr>
      <w:r>
        <w:t xml:space="preserve">The total amount specified in this</w:t>
      </w:r>
      <w:r>
        <w:t xml:space="preserve"> </w:t>
      </w:r>
      <w:r>
        <w:t xml:space="preserve">Quotation Estimate</w:t>
      </w:r>
      <w:r>
        <w:t xml:space="preserve"> </w:t>
      </w:r>
      <w:r>
        <w:t xml:space="preserve">shall be paid in twelve (12) equal monthly installments of R$ 30,415.00, due on the 5th business day of each month via bank transfer (TED/PIX) to the account designated by Biblioteca Profissional Services Ltda. The first installment shall be due within ten (10) business days of the formal acceptance of this quotation. Late payments shall incur a penalty of 2% plus interest calculated at the Selic rate as established by the Central Bank of Brazil.</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market conditions in Brazil São Paulo.</w:t>
      </w:r>
    </w:p>
    <w:p>
      <w:pPr>
        <w:numPr>
          <w:ilvl w:val="0"/>
          <w:numId w:val="1001"/>
        </w:numPr>
        <w:pStyle w:val="Compact"/>
      </w:pPr>
      <w:r>
        <w:rPr>
          <w:bCs/>
          <w:b/>
        </w:rPr>
        <w:t xml:space="preserve">Commencement:</w:t>
      </w:r>
      <w:r>
        <w:t xml:space="preserve"> </w:t>
      </w:r>
      <w:r>
        <w:t xml:space="preserve">Services shall commence within fifteen (15) business days following written acceptance and execution of the definitive service contract.</w:t>
      </w:r>
    </w:p>
    <w:p>
      <w:pPr>
        <w:numPr>
          <w:ilvl w:val="0"/>
          <w:numId w:val="1001"/>
        </w:numPr>
        <w:pStyle w:val="Compact"/>
      </w:pPr>
      <w:r>
        <w:rPr>
          <w:bCs/>
          <w:b/>
        </w:rPr>
        <w:t xml:space="preserve">Working Hours:</w:t>
      </w:r>
      <w:r>
        <w:t xml:space="preserve"> </w:t>
      </w:r>
      <w:r>
        <w:t xml:space="preserve">The Librarian professional shall work 44 hours per week, Monday through Friday, from 08:00 to 17:00, in accordance with Brazilian labor law (CLT – Consolidação das Leis do Trabalho).</w:t>
      </w:r>
    </w:p>
    <w:p>
      <w:pPr>
        <w:numPr>
          <w:ilvl w:val="0"/>
          <w:numId w:val="1001"/>
        </w:numPr>
        <w:pStyle w:val="Compact"/>
      </w:pPr>
      <w:r>
        <w:rPr>
          <w:bCs/>
          <w:b/>
        </w:rPr>
        <w:t xml:space="preserve">Confidentiality:</w:t>
      </w:r>
      <w:r>
        <w:t xml:space="preserve"> </w:t>
      </w:r>
      <w:r>
        <w:t xml:space="preserve">The Librarian shall maintain strict confidentiality regarding all institutional records, student data, and proprietary collection information in compliance with the Brazilian General Data Protection Law (LGPD – Lei Geral de Proteção de Dados).</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by the client, a cancellation fee of 15% of the remaining contract value shall apply.</w:t>
      </w:r>
    </w:p>
    <w:p>
      <w:pPr>
        <w:numPr>
          <w:ilvl w:val="0"/>
          <w:numId w:val="1001"/>
        </w:numPr>
        <w:pStyle w:val="Compact"/>
      </w:pPr>
      <w:r>
        <w:rPr>
          <w:bCs/>
          <w:b/>
        </w:rPr>
        <w:t xml:space="preserve">Insurance:</w:t>
      </w:r>
      <w:r>
        <w:t xml:space="preserve"> </w:t>
      </w:r>
      <w:r>
        <w:t xml:space="preserve">The Librarian professional shall be covered by professional liability insurance with a minimum coverage of R$ 500,000.00, maintained throughout the contract period.</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arbitration in the city of São Paulo, state of São Paulo, Brazil, in accordance with the rules of the CAM-CCBC (Câmara de Arbitragem do Centro de Comércio Brasil-Canadá).</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the São Paulo metropolitan area.</w:t>
      </w:r>
    </w:p>
    <w:p>
      <w:pPr>
        <w:pStyle w:val="FirstParagraph"/>
      </w:pPr>
      <w:r>
        <w:rPr>
          <w:bCs/>
          <w:b/>
        </w:rPr>
        <w:t xml:space="preserve">Important Note:</w:t>
      </w:r>
      <w:r>
        <w:t xml:space="preserve"> </w:t>
      </w:r>
      <w:r>
        <w:t xml:space="preserve">This Quotation Estimate does not constitute a binding contract. It serves solely as a formal proposal for the Librarian services described herein. A definitive service agreement must be executed by both parties before any work commences. All prices are quoted in Brazilian Reais (BRL) and are subject to the tax regulations in force in the state of São Paulo at the time of invoicing.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Librarian services in Brazil São Paulo and indicates their intent to proceed with the engagement under the terms and conditions outlined in this document. This acceptance does not constitute a final contract until the definitive service agreement is formally executed.</w:t>
      </w:r>
    </w:p>
    <w:p>
      <w:pPr>
        <w:pStyle w:val="BodyText"/>
      </w:pPr>
      <w:r>
        <w:rPr>
          <w:bCs/>
          <w:b/>
        </w:rPr>
        <w:t xml:space="preserve">Biblioteca Profissional Services Ltda.</w:t>
      </w:r>
      <w:r>
        <w:br/>
      </w:r>
      <w:r>
        <w:t xml:space="preserve">Ricardo Almeida – General Manager</w:t>
      </w:r>
      <w:r>
        <w:br/>
      </w:r>
      <w:r>
        <w:t xml:space="preserve">CNPJ: 12.345.678/0001-90</w:t>
      </w:r>
    </w:p>
    <w:p>
      <w:pPr>
        <w:pStyle w:val="BodyText"/>
      </w:pPr>
      <w:r>
        <w:rPr>
          <w:bCs/>
          <w:b/>
        </w:rPr>
        <w:t xml:space="preserve">Instituto Cultural Paulista de Educação</w:t>
      </w:r>
      <w:r>
        <w:br/>
      </w:r>
      <w:r>
        <w:t xml:space="preserve">Dra. Helena Martins – Director</w:t>
      </w:r>
      <w:r>
        <w:br/>
      </w:r>
      <w:r>
        <w:t xml:space="preserve">CNPJ: 98.765.432/0001-10</w:t>
      </w:r>
    </w:p>
    <w:p>
      <w:pPr>
        <w:pStyle w:val="BodyText"/>
      </w:pPr>
      <w:r>
        <w:t xml:space="preserve">Quotation Estimate QE-2025-SP-0487 | Biblioteca Profissional Services Ltda. | Av. Paulista, 1578 – São Paulo, SP – Brazil</w:t>
      </w:r>
    </w:p>
    <w:p>
      <w:pPr>
        <w:pStyle w:val="BodyText"/>
      </w:pPr>
      <w:r>
        <w:t xml:space="preserve">This document was generated on 15 June 2025. For inquiries regarding this Quotation Estimate, please contact quotes@bibliotecaprofissional.com.br or +55 (11) 3456-7890.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Brazil São Paulo</dc:title>
  <dc:creator/>
  <dc:language>en</dc:language>
  <cp:keywords/>
  <dcterms:created xsi:type="dcterms:W3CDTF">2026-10-10T01:23:09Z</dcterms:created>
  <dcterms:modified xsi:type="dcterms:W3CDTF">2026-10-10T01:23:09Z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