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quotation-estimate"/>
    <w:p>
      <w:pPr>
        <w:pStyle w:val="Heading1"/>
      </w:pPr>
      <w:r>
        <w:t xml:space="preserve">QUOTATION ESTIMATE</w:t>
      </w:r>
    </w:p>
    <w:p>
      <w:pPr>
        <w:pStyle w:val="FirstParagraph"/>
      </w:pPr>
      <w:r>
        <w:t xml:space="preserve">Professional Librarian Services — Canada Vancouver</w:t>
      </w:r>
    </w:p>
    <w:bookmarkEnd w:id="20"/>
    <w:bookmarkStart w:id="21" w:name="prepared-by"/>
    <w:p>
      <w:pPr>
        <w:pStyle w:val="Heading3"/>
      </w:pPr>
      <w:r>
        <w:t xml:space="preserve">Prepared By:</w:t>
      </w:r>
    </w:p>
    <w:p>
      <w:pPr>
        <w:pStyle w:val="FirstParagraph"/>
      </w:pPr>
      <w:r>
        <w:rPr>
          <w:bCs/>
          <w:b/>
        </w:rPr>
        <w:t xml:space="preserve">Northwest Pacific Library Consulting Inc.</w:t>
      </w:r>
      <w:r>
        <w:br/>
      </w:r>
      <w:r>
        <w:t xml:space="preserve">1247 West Georgia Street, Suite 380</w:t>
      </w:r>
      <w:r>
        <w:br/>
      </w:r>
      <w:r>
        <w:t xml:space="preserve">Vancouver, British Columbia V6E 1Y2</w:t>
      </w:r>
      <w:r>
        <w:br/>
      </w:r>
      <w:r>
        <w:t xml:space="preserve">Canada</w:t>
      </w:r>
      <w:r>
        <w:br/>
      </w:r>
      <w:r>
        <w:t xml:space="preserve">Phone: (604) 555-0187</w:t>
      </w:r>
      <w:r>
        <w:br/>
      </w:r>
      <w:r>
        <w:t xml:space="preserve">Email: estimates@nwplc.ca</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Organization]</w:t>
      </w:r>
      <w:r>
        <w:br/>
      </w:r>
      <w:r>
        <w:rPr>
          <w:bCs/>
          <w:b/>
        </w:rPr>
        <w:t xml:space="preserve">Address:</w:t>
      </w:r>
      <w:r>
        <w:t xml:space="preserve"> </w:t>
      </w:r>
      <w:r>
        <w:t xml:space="preserve">[Client Street Address]</w:t>
      </w:r>
      <w:r>
        <w:br/>
      </w:r>
      <w:r>
        <w:t xml:space="preserve">Vancouver, British Columbia</w:t>
      </w:r>
      <w:r>
        <w:br/>
      </w:r>
      <w:r>
        <w:t xml:space="preserve">Canada</w:t>
      </w:r>
      <w:r>
        <w:br/>
      </w:r>
      <w:r>
        <w:t xml:space="preserve">Phone: [Client Phone]</w:t>
      </w:r>
      <w:r>
        <w:br/>
      </w:r>
      <w:r>
        <w:t xml:space="preserve">Email: [Client Email]</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QEST-2025-VAN-00472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Service Location:</w:t>
            </w:r>
          </w:p>
        </w:tc>
        <w:tc>
          <w:tcPr/>
          <w:p>
            <w:pPr>
              <w:pStyle w:val="Compact"/>
              <w:jc w:val="left"/>
            </w:pPr>
            <w:r>
              <w:t xml:space="preserve">Vancouver, British Columbia, Canada</w:t>
            </w:r>
          </w:p>
        </w:tc>
      </w:tr>
      <w:tr>
        <w:tc>
          <w:tcPr/>
          <w:p>
            <w:pPr>
              <w:pStyle w:val="Compact"/>
              <w:jc w:val="left"/>
            </w:pPr>
            <w:r>
              <w:t xml:space="preserve">Project Duration:</w:t>
            </w:r>
          </w:p>
        </w:tc>
        <w:tc>
          <w:tcPr/>
          <w:p>
            <w:pPr>
              <w:pStyle w:val="Compact"/>
              <w:jc w:val="left"/>
            </w:pPr>
            <w:r>
              <w:t xml:space="preserve">12 months (July 2025 – June 2026)</w:t>
            </w:r>
          </w:p>
        </w:tc>
      </w:tr>
      <w:tr>
        <w:tc>
          <w:tcPr/>
          <w:p>
            <w:pPr>
              <w:pStyle w:val="Compact"/>
              <w:jc w:val="left"/>
            </w:pPr>
            <w:r>
              <w:t xml:space="preserve">Currency:</w:t>
            </w:r>
          </w:p>
        </w:tc>
        <w:tc>
          <w:tcPr/>
          <w:p>
            <w:pPr>
              <w:pStyle w:val="Compact"/>
              <w:jc w:val="left"/>
            </w:pPr>
            <w:r>
              <w:t xml:space="preserve">Canadian Dollars (CAD)</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Northwest Pacific Library Consulting Inc. to provide a comprehensive and transparent financial projection for the engagement of a professional</w:t>
      </w:r>
      <w:r>
        <w:t xml:space="preserve"> </w:t>
      </w:r>
      <w:r>
        <w:t xml:space="preserve">Librarian</w:t>
      </w:r>
      <w:r>
        <w:t xml:space="preserve"> </w:t>
      </w:r>
      <w:r>
        <w:t xml:space="preserve">to deliver full-spectrum library management, collection development, and information services within the</w:t>
      </w:r>
      <w:r>
        <w:t xml:space="preserve"> </w:t>
      </w:r>
      <w:r>
        <w:t xml:space="preserve">Canada Vancouver</w:t>
      </w:r>
      <w:r>
        <w:t xml:space="preserve"> </w:t>
      </w:r>
      <w:r>
        <w:t xml:space="preserve">metropolitan area. This document outlines the scope of work, itemized costs, applicable taxes, and terms governing the proposed Librarian engagement. All pricing is expressed in Canadian Dollars (CAD) and reflects current market rates for qualified Librarian professionals operating in the Vancouver, British Columbia region of Canada.</w:t>
      </w:r>
    </w:p>
    <w:bookmarkEnd w:id="23"/>
    <w:bookmarkStart w:id="24" w:name="scope-of-librarian-services"/>
    <w:p>
      <w:pPr>
        <w:pStyle w:val="Heading2"/>
      </w:pPr>
      <w:r>
        <w:t xml:space="preserve">2. Scope of Librarian Services</w:t>
      </w:r>
    </w:p>
    <w:p>
      <w:pPr>
        <w:pStyle w:val="FirstParagraph"/>
      </w:pPr>
      <w:r>
        <w:t xml:space="preserve">The following services constitute the complete scope of work for the proposed Librarian engagement in Canada Vancouver. The Librarian will be responsible for all aspects of library operations, user services, and institutional knowledge management as detailed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 / Duration</w:t>
            </w:r>
          </w:p>
        </w:tc>
        <w:tc>
          <w:tcPr/>
          <w:p>
            <w:pPr>
              <w:pStyle w:val="Compact"/>
              <w:jc w:val="left"/>
            </w:pPr>
            <w:r>
              <w:t xml:space="preserve">Unit Rate (CAD)</w:t>
            </w:r>
          </w:p>
        </w:tc>
        <w:tc>
          <w:tcPr/>
          <w:p>
            <w:pPr>
              <w:pStyle w:val="Compact"/>
              <w:jc w:val="left"/>
            </w:pPr>
            <w:r>
              <w:t xml:space="preserve">Estimated Total (CAD)</w:t>
            </w:r>
          </w:p>
        </w:tc>
      </w:tr>
      <w:tr>
        <w:tc>
          <w:tcPr/>
          <w:p>
            <w:pPr>
              <w:pStyle w:val="Compact"/>
              <w:jc w:val="left"/>
            </w:pPr>
            <w:r>
              <w:t xml:space="preserve">1</w:t>
            </w:r>
          </w:p>
        </w:tc>
        <w:tc>
          <w:tcPr/>
          <w:p>
            <w:pPr>
              <w:pStyle w:val="Compact"/>
              <w:jc w:val="left"/>
            </w:pPr>
            <w:r>
              <w:rPr>
                <w:bCs/>
                <w:b/>
              </w:rPr>
              <w:t xml:space="preserve">Senior Librarian — Full-Time Engagement:</w:t>
            </w:r>
            <w:r>
              <w:t xml:space="preserve"> </w:t>
            </w:r>
            <w:r>
              <w:t xml:space="preserve">Daily management of library operations, cataloguing, classification (Dewey Decimal and Library of Congress systems), and collection maintenance at the designated Canada Vancouver facility.</w:t>
            </w:r>
          </w:p>
        </w:tc>
        <w:tc>
          <w:tcPr/>
          <w:p>
            <w:pPr>
              <w:pStyle w:val="Compact"/>
              <w:jc w:val="left"/>
            </w:pPr>
            <w:r>
              <w:t xml:space="preserve">12 months × 40 hrs/week</w:t>
            </w:r>
          </w:p>
        </w:tc>
        <w:tc>
          <w:tcPr/>
          <w:p>
            <w:pPr>
              <w:pStyle w:val="Compact"/>
              <w:jc w:val="left"/>
            </w:pPr>
            <w:r>
              <w:t xml:space="preserve">$42.50 / hr</w:t>
            </w:r>
          </w:p>
        </w:tc>
        <w:tc>
          <w:tcPr/>
          <w:p>
            <w:pPr>
              <w:pStyle w:val="Compact"/>
              <w:jc w:val="left"/>
            </w:pPr>
            <w:r>
              <w:t xml:space="preserve">$106,080.00</w:t>
            </w:r>
          </w:p>
        </w:tc>
      </w:tr>
      <w:tr>
        <w:tc>
          <w:tcPr/>
          <w:p>
            <w:pPr>
              <w:pStyle w:val="Compact"/>
              <w:jc w:val="left"/>
            </w:pPr>
            <w:r>
              <w:t xml:space="preserve">2</w:t>
            </w:r>
          </w:p>
        </w:tc>
        <w:tc>
          <w:tcPr/>
          <w:p>
            <w:pPr>
              <w:pStyle w:val="Compact"/>
              <w:jc w:val="left"/>
            </w:pPr>
            <w:r>
              <w:rPr>
                <w:bCs/>
                <w:b/>
              </w:rPr>
              <w:t xml:space="preserve">Collection Development &amp; Acquisition:</w:t>
            </w:r>
            <w:r>
              <w:t xml:space="preserve"> </w:t>
            </w:r>
            <w:r>
              <w:t xml:space="preserve">Strategic selection, procurement, and budgeting of print and digital materials tailored to the community needs of the Vancouver, Canada user base. Includes vendor negotiations and interlibrary loan coordination.</w:t>
            </w:r>
          </w:p>
        </w:tc>
        <w:tc>
          <w:tcPr/>
          <w:p>
            <w:pPr>
              <w:pStyle w:val="Compact"/>
              <w:jc w:val="left"/>
            </w:pPr>
            <w:r>
              <w:t xml:space="preserve">Quarterly reviews (4 cycles)</w:t>
            </w:r>
          </w:p>
        </w:tc>
        <w:tc>
          <w:tcPr/>
          <w:p>
            <w:pPr>
              <w:pStyle w:val="Compact"/>
              <w:jc w:val="left"/>
            </w:pPr>
            <w:r>
              <w:t xml:space="preserve">$3,200.00 / cycle</w:t>
            </w:r>
          </w:p>
        </w:tc>
        <w:tc>
          <w:tcPr/>
          <w:p>
            <w:pPr>
              <w:pStyle w:val="Compact"/>
              <w:jc w:val="left"/>
            </w:pPr>
            <w:r>
              <w:t xml:space="preserve">$12,800.00</w:t>
            </w:r>
          </w:p>
        </w:tc>
      </w:tr>
      <w:tr>
        <w:tc>
          <w:tcPr/>
          <w:p>
            <w:pPr>
              <w:pStyle w:val="Compact"/>
              <w:jc w:val="left"/>
            </w:pPr>
            <w:r>
              <w:t xml:space="preserve">3</w:t>
            </w:r>
          </w:p>
        </w:tc>
        <w:tc>
          <w:tcPr/>
          <w:p>
            <w:pPr>
              <w:pStyle w:val="Compact"/>
              <w:jc w:val="left"/>
            </w:pPr>
            <w:r>
              <w:rPr>
                <w:bCs/>
                <w:b/>
              </w:rPr>
              <w:t xml:space="preserve">Reference &amp; Information Services:</w:t>
            </w:r>
            <w:r>
              <w:t xml:space="preserve"> </w:t>
            </w:r>
            <w:r>
              <w:t xml:space="preserve">Provision of in-person and virtual reference desk support, research assistance, and information literacy workshops for patrons in the Canada Vancouver area.</w:t>
            </w:r>
          </w:p>
        </w:tc>
        <w:tc>
          <w:tcPr/>
          <w:p>
            <w:pPr>
              <w:pStyle w:val="Compact"/>
              <w:jc w:val="left"/>
            </w:pPr>
            <w:r>
              <w:t xml:space="preserve">Ongoing (included in base rate)</w:t>
            </w:r>
          </w:p>
        </w:tc>
        <w:tc>
          <w:tcPr/>
          <w:p>
            <w:pPr>
              <w:pStyle w:val="Compact"/>
              <w:jc w:val="left"/>
            </w:pPr>
            <w:r>
              <w:t xml:space="preserve">Included</w:t>
            </w:r>
          </w:p>
        </w:tc>
        <w:tc>
          <w:tcPr/>
          <w:p>
            <w:pPr>
              <w:pStyle w:val="Compact"/>
              <w:jc w:val="left"/>
            </w:pPr>
            <w:r>
              <w:t xml:space="preserve">$0.00</w:t>
            </w:r>
          </w:p>
        </w:tc>
      </w:tr>
      <w:tr>
        <w:tc>
          <w:tcPr/>
          <w:p>
            <w:pPr>
              <w:pStyle w:val="Compact"/>
              <w:jc w:val="left"/>
            </w:pPr>
            <w:r>
              <w:t xml:space="preserve">4</w:t>
            </w:r>
          </w:p>
        </w:tc>
        <w:tc>
          <w:tcPr/>
          <w:p>
            <w:pPr>
              <w:pStyle w:val="Compact"/>
              <w:jc w:val="left"/>
            </w:pPr>
            <w:r>
              <w:rPr>
                <w:bCs/>
                <w:b/>
              </w:rPr>
              <w:t xml:space="preserve">Digital Library &amp; E-Resources Management:</w:t>
            </w:r>
            <w:r>
              <w:t xml:space="preserve"> </w:t>
            </w:r>
            <w:r>
              <w:t xml:space="preserve">Administration of electronic databases, e-book platforms, digital archives, and institutional repositories. Includes annual licensing renewals and platform migration support.</w:t>
            </w:r>
          </w:p>
        </w:tc>
        <w:tc>
          <w:tcPr/>
          <w:p>
            <w:pPr>
              <w:pStyle w:val="Compact"/>
              <w:jc w:val="left"/>
            </w:pPr>
            <w:r>
              <w:t xml:space="preserve">12 months</w:t>
            </w:r>
          </w:p>
        </w:tc>
        <w:tc>
          <w:tcPr/>
          <w:p>
            <w:pPr>
              <w:pStyle w:val="Compact"/>
              <w:jc w:val="left"/>
            </w:pPr>
            <w:r>
              <w:t xml:space="preserve">$1,850.00 / month</w:t>
            </w:r>
          </w:p>
        </w:tc>
        <w:tc>
          <w:tcPr/>
          <w:p>
            <w:pPr>
              <w:pStyle w:val="Compact"/>
              <w:jc w:val="left"/>
            </w:pPr>
            <w:r>
              <w:t xml:space="preserve">$22,200.00</w:t>
            </w:r>
          </w:p>
        </w:tc>
      </w:tr>
      <w:tr>
        <w:tc>
          <w:tcPr/>
          <w:p>
            <w:pPr>
              <w:pStyle w:val="Compact"/>
              <w:jc w:val="left"/>
            </w:pPr>
            <w:r>
              <w:t xml:space="preserve">5</w:t>
            </w:r>
          </w:p>
        </w:tc>
        <w:tc>
          <w:tcPr/>
          <w:p>
            <w:pPr>
              <w:pStyle w:val="Compact"/>
              <w:jc w:val="left"/>
            </w:pPr>
            <w:r>
              <w:rPr>
                <w:bCs/>
                <w:b/>
              </w:rPr>
              <w:t xml:space="preserve">Community Outreach &amp; Programming:</w:t>
            </w:r>
            <w:r>
              <w:t xml:space="preserve"> </w:t>
            </w:r>
            <w:r>
              <w:t xml:space="preserve">Planning and execution of library events, reading programs, and educational workshops targeting residents, students, and professionals in the Vancouver, Canada region.</w:t>
            </w:r>
          </w:p>
        </w:tc>
        <w:tc>
          <w:tcPr/>
          <w:p>
            <w:pPr>
              <w:pStyle w:val="Compact"/>
              <w:jc w:val="left"/>
            </w:pPr>
            <w:r>
              <w:t xml:space="preserve">Monthly (12 events)</w:t>
            </w:r>
          </w:p>
        </w:tc>
        <w:tc>
          <w:tcPr/>
          <w:p>
            <w:pPr>
              <w:pStyle w:val="Compact"/>
              <w:jc w:val="left"/>
            </w:pPr>
            <w:r>
              <w:t xml:space="preserve">$650.00 / event</w:t>
            </w:r>
          </w:p>
        </w:tc>
        <w:tc>
          <w:tcPr/>
          <w:p>
            <w:pPr>
              <w:pStyle w:val="Compact"/>
              <w:jc w:val="left"/>
            </w:pPr>
            <w:r>
              <w:t xml:space="preserve">$7,800.00</w:t>
            </w:r>
          </w:p>
        </w:tc>
      </w:tr>
      <w:tr>
        <w:tc>
          <w:tcPr/>
          <w:p>
            <w:pPr>
              <w:pStyle w:val="Compact"/>
              <w:jc w:val="left"/>
            </w:pPr>
            <w:r>
              <w:t xml:space="preserve">6</w:t>
            </w:r>
          </w:p>
        </w:tc>
        <w:tc>
          <w:tcPr/>
          <w:p>
            <w:pPr>
              <w:pStyle w:val="Compact"/>
              <w:jc w:val="left"/>
            </w:pPr>
            <w:r>
              <w:rPr>
                <w:bCs/>
                <w:b/>
              </w:rPr>
              <w:t xml:space="preserve">Compliance &amp; Reporting:</w:t>
            </w:r>
            <w:r>
              <w:t xml:space="preserve"> </w:t>
            </w:r>
            <w:r>
              <w:t xml:space="preserve">Preparation of monthly operational reports, annual statistical submissions to the British Columbia Library Association, and compliance with Canadian privacy legislation (PIPEDA) regarding patron data.</w:t>
            </w:r>
          </w:p>
        </w:tc>
        <w:tc>
          <w:tcPr/>
          <w:p>
            <w:pPr>
              <w:pStyle w:val="Compact"/>
              <w:jc w:val="left"/>
            </w:pPr>
            <w:r>
              <w:t xml:space="preserve">Monthly + Annual</w:t>
            </w:r>
          </w:p>
        </w:tc>
        <w:tc>
          <w:tcPr/>
          <w:p>
            <w:pPr>
              <w:pStyle w:val="Compact"/>
              <w:jc w:val="left"/>
            </w:pPr>
            <w:r>
              <w:t xml:space="preserve">$480.00 / month</w:t>
            </w:r>
          </w:p>
        </w:tc>
        <w:tc>
          <w:tcPr/>
          <w:p>
            <w:pPr>
              <w:pStyle w:val="Compact"/>
              <w:jc w:val="left"/>
            </w:pPr>
            <w:r>
              <w:t xml:space="preserve">$5,760.00</w:t>
            </w:r>
          </w:p>
        </w:tc>
      </w:tr>
      <w:tr>
        <w:tc>
          <w:tcPr/>
          <w:p>
            <w:pPr>
              <w:pStyle w:val="Compact"/>
              <w:jc w:val="left"/>
            </w:pPr>
            <w:r>
              <w:t xml:space="preserve">7</w:t>
            </w:r>
          </w:p>
        </w:tc>
        <w:tc>
          <w:tcPr/>
          <w:p>
            <w:pPr>
              <w:pStyle w:val="Compact"/>
              <w:jc w:val="left"/>
            </w:pPr>
            <w:r>
              <w:rPr>
                <w:bCs/>
                <w:b/>
              </w:rPr>
              <w:t xml:space="preserve">Supervisory Librarian Oversight (Part-Time):</w:t>
            </w:r>
            <w:r>
              <w:t xml:space="preserve"> </w:t>
            </w:r>
            <w:r>
              <w:t xml:space="preserve">Weekly on-site supervision, staff training, and quality assurance by a Senior Librarian with 15+ years of experience in Canadian public and academic libraries.</w:t>
            </w:r>
          </w:p>
        </w:tc>
        <w:tc>
          <w:tcPr/>
          <w:p>
            <w:pPr>
              <w:pStyle w:val="Compact"/>
              <w:jc w:val="left"/>
            </w:pPr>
            <w:r>
              <w:t xml:space="preserve">4 hrs/week × 52 weeks</w:t>
            </w:r>
          </w:p>
        </w:tc>
        <w:tc>
          <w:tcPr/>
          <w:p>
            <w:pPr>
              <w:pStyle w:val="Compact"/>
              <w:jc w:val="left"/>
            </w:pPr>
            <w:r>
              <w:t xml:space="preserve">$58.00 / hr</w:t>
            </w:r>
          </w:p>
        </w:tc>
        <w:tc>
          <w:tcPr/>
          <w:p>
            <w:pPr>
              <w:pStyle w:val="Compact"/>
              <w:jc w:val="left"/>
            </w:pPr>
            <w:r>
              <w:t xml:space="preserve">$12,064.00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w:t>
            </w:r>
          </w:p>
        </w:tc>
        <w:tc>
          <w:tcPr/>
          <w:p>
            <w:pPr>
              <w:pStyle w:val="Compact"/>
              <w:jc w:val="right"/>
            </w:pPr>
            <w:r>
              <w:t xml:space="preserve">$166,704.00</w:t>
            </w:r>
          </w:p>
        </w:tc>
      </w:tr>
      <w:tr>
        <w:tc>
          <w:tcPr/>
          <w:p>
            <w:pPr>
              <w:pStyle w:val="Compact"/>
              <w:jc w:val="left"/>
            </w:pPr>
            <w:r>
              <w:t xml:space="preserve">Applicable GST (5% — Federal, Canada)</w:t>
            </w:r>
          </w:p>
        </w:tc>
        <w:tc>
          <w:tcPr/>
          <w:p>
            <w:pPr>
              <w:pStyle w:val="Compact"/>
              <w:jc w:val="right"/>
            </w:pPr>
            <w:r>
              <w:t xml:space="preserve">$8,335.20</w:t>
            </w:r>
          </w:p>
        </w:tc>
      </w:tr>
      <w:tr>
        <w:tc>
          <w:tcPr/>
          <w:p>
            <w:pPr>
              <w:pStyle w:val="Compact"/>
              <w:jc w:val="left"/>
            </w:pPr>
            <w:r>
              <w:t xml:space="preserve">Applicable PST (7% — British Columbia)</w:t>
            </w:r>
          </w:p>
        </w:tc>
        <w:tc>
          <w:tcPr/>
          <w:p>
            <w:pPr>
              <w:pStyle w:val="Compact"/>
              <w:jc w:val="right"/>
            </w:pPr>
            <w:r>
              <w:t xml:space="preserve">$11,669.28</w:t>
            </w:r>
          </w:p>
        </w:tc>
      </w:tr>
      <w:tr>
        <w:tc>
          <w:tcPr/>
          <w:p>
            <w:pPr>
              <w:pStyle w:val="Compact"/>
              <w:jc w:val="left"/>
            </w:pPr>
            <w:r>
              <w:t xml:space="preserve">Grand Total (Quotation Estimate)</w:t>
            </w:r>
          </w:p>
        </w:tc>
        <w:tc>
          <w:tcPr/>
          <w:p>
            <w:pPr>
              <w:pStyle w:val="Compact"/>
              <w:jc w:val="right"/>
            </w:pPr>
            <w:r>
              <w:t xml:space="preserve">$186,708.48</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expiry date, all rates and totals are subject to revision based on prevailing market conditions in Canada Vancouver.</w:t>
      </w:r>
    </w:p>
    <w:p>
      <w:pPr>
        <w:numPr>
          <w:ilvl w:val="0"/>
          <w:numId w:val="1001"/>
        </w:numPr>
        <w:pStyle w:val="Compact"/>
      </w:pPr>
      <w:r>
        <w:t xml:space="preserve">Payment terms: 50% of the total Quotation Estimate amount is due upon contract execution; the remaining 50% shall be invoiced in equal monthly installments over the twelve-month service period.</w:t>
      </w:r>
    </w:p>
    <w:p>
      <w:pPr>
        <w:numPr>
          <w:ilvl w:val="0"/>
          <w:numId w:val="1001"/>
        </w:numPr>
        <w:pStyle w:val="Compact"/>
      </w:pPr>
      <w:r>
        <w:t xml:space="preserve">All payments are to be made in Canadian Dollars (CAD) via electronic funds transfer (EFT) to the account designated by Northwest Pacific Library Consulting Inc. in Vancouver, British Columbia, Canada.</w:t>
      </w:r>
    </w:p>
    <w:p>
      <w:pPr>
        <w:numPr>
          <w:ilvl w:val="0"/>
          <w:numId w:val="1001"/>
        </w:numPr>
        <w:pStyle w:val="Compact"/>
      </w:pPr>
      <w:r>
        <w:t xml:space="preserve">The Librarian engaged under this Quotation Estimate shall be a certified professional holding a Master of Library and Information Science (MLIS) degree and shall be in good standing with the Canadian Library Association (CLA).</w:t>
      </w:r>
    </w:p>
    <w:p>
      <w:pPr>
        <w:numPr>
          <w:ilvl w:val="0"/>
          <w:numId w:val="1001"/>
        </w:numPr>
        <w:pStyle w:val="Compact"/>
      </w:pPr>
      <w:r>
        <w:t xml:space="preserve">Any changes to the scope of Librarian services beyond those described in Section 2 of this document shall require a written amendment to this Quotation Estimate, signed by both parties, before additional work commences.</w:t>
      </w:r>
    </w:p>
    <w:p>
      <w:pPr>
        <w:numPr>
          <w:ilvl w:val="0"/>
          <w:numId w:val="1001"/>
        </w:numPr>
        <w:pStyle w:val="Compact"/>
      </w:pPr>
      <w:r>
        <w:t xml:space="preserve">This Quotation Estimate does not constitute a binding contract until both parties have executed the formal Service Agreement. It serves solely as a financial projection and scope reference for the proposed Librarian engagement in Canada Vancouver.</w:t>
      </w:r>
    </w:p>
    <w:p>
      <w:pPr>
        <w:numPr>
          <w:ilvl w:val="0"/>
          <w:numId w:val="1001"/>
        </w:numPr>
        <w:pStyle w:val="Compact"/>
      </w:pPr>
      <w:r>
        <w:t xml:space="preserve">All work performed under this Quotation Estimate shall comply with the Canada Labour Code, the British Columbia Employment Standards Act, and all applicable municipal bylaws of the City of Vancouver.</w:t>
      </w:r>
    </w:p>
    <w:p>
      <w:pPr>
        <w:numPr>
          <w:ilvl w:val="0"/>
          <w:numId w:val="1001"/>
        </w:numPr>
        <w:pStyle w:val="Compact"/>
      </w:pPr>
      <w:r>
        <w:t xml:space="preserve">Confidentiality: The Librarian shall maintain strict confidentiality regarding all patron information, institutional records, and proprietary data in accordance with the Personal Information Protection and Electronic Documents Act (PIPEDA) of Canada.</w:t>
      </w:r>
    </w:p>
    <w:p>
      <w:pPr>
        <w:numPr>
          <w:ilvl w:val="0"/>
          <w:numId w:val="1001"/>
        </w:numPr>
        <w:pStyle w:val="Compact"/>
      </w:pPr>
      <w:r>
        <w:t xml:space="preserve">Termination: Either party may terminate the engagement with thirty (30) days written notice. In the event of early termination, the client shall be liable for all services rendered up to the termination date as reflected in this Quotation Estimate.</w:t>
      </w:r>
    </w:p>
    <w:p>
      <w:pPr>
        <w:numPr>
          <w:ilvl w:val="0"/>
          <w:numId w:val="1001"/>
        </w:numPr>
        <w:pStyle w:val="Compact"/>
      </w:pPr>
      <w:r>
        <w:t xml:space="preserve">This Quotation Estimate is governed by the laws of the Province of British Columbia and the federal laws of Canada applicable therein. Any disputes shall be resolved through mediation in Vancouver, Canada before proceeding to litigation.</w:t>
      </w:r>
    </w:p>
    <w:p>
      <w:pPr>
        <w:pStyle w:val="FirstParagraph"/>
      </w:pPr>
      <w:r>
        <w:rPr>
          <w:bCs/>
          <w:b/>
        </w:rPr>
        <w:t xml:space="preserve">Prepared and Authorized By:</w:t>
      </w:r>
    </w:p>
    <w:p>
      <w:pPr>
        <w:pStyle w:val="BodyText"/>
      </w:pPr>
      <w:r>
        <w:t xml:space="preserve">Margaret Chen, M.L.I.S.</w:t>
      </w:r>
      <w:r>
        <w:br/>
      </w:r>
      <w:r>
        <w:t xml:space="preserve">Director of Library Services</w:t>
      </w:r>
      <w:r>
        <w:br/>
      </w:r>
      <w:r>
        <w:t xml:space="preserve">Northwest Pacific Library Consulting Inc.</w:t>
      </w:r>
      <w:r>
        <w:br/>
      </w:r>
      <w:r>
        <w:t xml:space="preserve">Date: ______________________</w:t>
      </w:r>
    </w:p>
    <w:p>
      <w:pPr>
        <w:pStyle w:val="BodyText"/>
      </w:pPr>
      <w:r>
        <w:rPr>
          <w:bCs/>
          <w:b/>
        </w:rPr>
        <w:t xml:space="preserve">Accepted By (Client):</w:t>
      </w:r>
    </w:p>
    <w:p>
      <w:pPr>
        <w:pStyle w:val="BodyText"/>
      </w:pPr>
      <w:r>
        <w:t xml:space="preserve">Name: ______________________</w:t>
      </w:r>
      <w:r>
        <w:br/>
      </w:r>
      <w:r>
        <w:t xml:space="preserve">Title: ______________________</w:t>
      </w:r>
      <w:r>
        <w:br/>
      </w:r>
      <w:r>
        <w:t xml:space="preserve">Organization: ______________________</w:t>
      </w:r>
      <w:r>
        <w:br/>
      </w:r>
      <w:r>
        <w:t xml:space="preserve">Date: ______________________</w:t>
      </w:r>
    </w:p>
    <w:p>
      <w:pPr>
        <w:pStyle w:val="BodyText"/>
      </w:pPr>
      <w:r>
        <w:t xml:space="preserve">Northwest Pacific Library Consulting Inc. — 1247 West Georgia Street, Suite 380, Vancouver, BC V6E 1Y2, Canada</w:t>
      </w:r>
      <w:r>
        <w:br/>
      </w:r>
      <w:r>
        <w:t xml:space="preserve">Quotation Estimate No. QEST-2025-VAN-00472 — Page 1 of 1</w:t>
      </w:r>
      <w:r>
        <w:br/>
      </w:r>
      <w:r>
        <w:t xml:space="preserve">This document is the property of Northwest Pacific Library Consulting Inc. and is intended solely for the named client in Canada Vancouver.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Canada Vancouver</dc:title>
  <dc:creator/>
  <dc:language>en</dc:language>
  <cp:keywords/>
  <dcterms:created xsi:type="dcterms:W3CDTF">2026-10-10T03:07:55Z</dcterms:created>
  <dcterms:modified xsi:type="dcterms:W3CDTF">2026-10-10T03:07:55Z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