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9b3afc4caf90903a984df07d0ac79f7fbae6157"/>
    <w:p>
      <w:pPr>
        <w:pStyle w:val="Heading2"/>
      </w:pPr>
      <w:r>
        <w:t xml:space="preserve">Professional Librarian Services — China Beijing</w:t>
      </w:r>
    </w:p>
    <w:p>
      <w:pPr>
        <w:pStyle w:val="FirstParagraph"/>
      </w:pPr>
      <w:r>
        <w:t xml:space="preserve">Document No: QTE-BJ-2025-0472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QTE-BJ-2025-0472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Service Location</w:t>
            </w:r>
          </w:p>
        </w:tc>
        <w:tc>
          <w:tcPr/>
          <w:p>
            <w:pPr>
              <w:pStyle w:val="Compact"/>
              <w:jc w:val="left"/>
            </w:pPr>
            <w:r>
              <w:t xml:space="preserve">China Beijing, Haidian District</w:t>
            </w:r>
          </w:p>
        </w:tc>
        <w:tc>
          <w:tcPr/>
          <w:p>
            <w:pPr>
              <w:pStyle w:val="Compact"/>
              <w:jc w:val="left"/>
            </w:pPr>
            <w:r>
              <w:t xml:space="preserve">Project Duration</w:t>
            </w:r>
          </w:p>
        </w:tc>
        <w:tc>
          <w:tcPr/>
          <w:p>
            <w:pPr>
              <w:pStyle w:val="Compact"/>
              <w:jc w:val="left"/>
            </w:pPr>
            <w:r>
              <w:t xml:space="preserve">12 Months (Renewable)</w:t>
            </w:r>
          </w:p>
        </w:tc>
      </w:tr>
    </w:tbl>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Beijing Municipal Cultural Development Bureau</w:t>
            </w:r>
          </w:p>
        </w:tc>
      </w:tr>
      <w:tr>
        <w:tc>
          <w:tcPr/>
          <w:p>
            <w:pPr>
              <w:pStyle w:val="Compact"/>
              <w:jc w:val="left"/>
            </w:pPr>
            <w:r>
              <w:t xml:space="preserve">Address</w:t>
            </w:r>
          </w:p>
        </w:tc>
        <w:tc>
          <w:tcPr/>
          <w:p>
            <w:pPr>
              <w:pStyle w:val="Compact"/>
              <w:jc w:val="left"/>
            </w:pPr>
            <w:r>
              <w:t xml:space="preserve">No. 88 Xueyuan Road, Haidian District, China Beijing, 100089</w:t>
            </w:r>
          </w:p>
        </w:tc>
      </w:tr>
      <w:tr>
        <w:tc>
          <w:tcPr/>
          <w:p>
            <w:pPr>
              <w:pStyle w:val="Compact"/>
              <w:jc w:val="left"/>
            </w:pPr>
            <w:r>
              <w:t xml:space="preserve">Contact Person</w:t>
            </w:r>
          </w:p>
        </w:tc>
        <w:tc>
          <w:tcPr/>
          <w:p>
            <w:pPr>
              <w:pStyle w:val="Compact"/>
              <w:jc w:val="left"/>
            </w:pPr>
            <w:r>
              <w:t xml:space="preserve">Ms. Liang Wei, Director of Library Operations</w:t>
            </w:r>
          </w:p>
        </w:tc>
      </w:tr>
      <w:tr>
        <w:tc>
          <w:tcPr/>
          <w:p>
            <w:pPr>
              <w:pStyle w:val="Compact"/>
              <w:jc w:val="left"/>
            </w:pPr>
            <w:r>
              <w:t xml:space="preserve">Email / Phone</w:t>
            </w:r>
          </w:p>
        </w:tc>
        <w:tc>
          <w:tcPr/>
          <w:p>
            <w:pPr>
              <w:pStyle w:val="Compact"/>
              <w:jc w:val="left"/>
            </w:pPr>
            <w:r>
              <w:t xml:space="preserve">liang.wei@bjcultural.gov.cn / +86-10-6258-XXXX</w:t>
            </w:r>
          </w:p>
        </w:tc>
      </w:tr>
    </w:tbl>
    <w:bookmarkEnd w:id="22"/>
    <w:bookmarkStart w:id="23" w:name="provider-information"/>
    <w:p>
      <w:pPr>
        <w:pStyle w:val="Heading3"/>
      </w:pPr>
      <w:r>
        <w:t xml:space="preserve">2.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Beijing Knowledge Solutions Ltd. (北京知识服务有限公司)</w:t>
            </w:r>
          </w:p>
        </w:tc>
      </w:tr>
      <w:tr>
        <w:tc>
          <w:tcPr/>
          <w:p>
            <w:pPr>
              <w:pStyle w:val="Compact"/>
              <w:jc w:val="left"/>
            </w:pPr>
            <w:r>
              <w:t xml:space="preserve">Address</w:t>
            </w:r>
          </w:p>
        </w:tc>
        <w:tc>
          <w:tcPr/>
          <w:p>
            <w:pPr>
              <w:pStyle w:val="Compact"/>
              <w:jc w:val="left"/>
            </w:pPr>
            <w:r>
              <w:t xml:space="preserve">Tower B, Zhongguancun Science Park, Haidian District, China Beijing, 100085</w:t>
            </w:r>
          </w:p>
        </w:tc>
      </w:tr>
      <w:tr>
        <w:tc>
          <w:tcPr/>
          <w:p>
            <w:pPr>
              <w:pStyle w:val="Compact"/>
              <w:jc w:val="left"/>
            </w:pPr>
            <w:r>
              <w:t xml:space="preserve">Unified Social Credit Code</w:t>
            </w:r>
          </w:p>
        </w:tc>
        <w:tc>
          <w:tcPr/>
          <w:p>
            <w:pPr>
              <w:pStyle w:val="Compact"/>
              <w:jc w:val="left"/>
            </w:pPr>
            <w:r>
              <w:t xml:space="preserve">91110108MA01XXXXXX</w:t>
            </w:r>
          </w:p>
        </w:tc>
      </w:tr>
      <w:tr>
        <w:tc>
          <w:tcPr/>
          <w:p>
            <w:pPr>
              <w:pStyle w:val="Compact"/>
              <w:jc w:val="left"/>
            </w:pPr>
            <w:r>
              <w:t xml:space="preserve">Authorized Representative</w:t>
            </w:r>
          </w:p>
        </w:tc>
        <w:tc>
          <w:tcPr/>
          <w:p>
            <w:pPr>
              <w:pStyle w:val="Compact"/>
              <w:jc w:val="left"/>
            </w:pPr>
            <w:r>
              <w:t xml:space="preserve">Mr. Zhang Haoming, General Manager</w:t>
            </w:r>
          </w:p>
        </w:tc>
      </w:tr>
    </w:tbl>
    <w:bookmarkEnd w:id="23"/>
    <w:bookmarkStart w:id="24" w:name="scope-of-librarian-services"/>
    <w:p>
      <w:pPr>
        <w:pStyle w:val="Heading3"/>
      </w:pPr>
      <w:r>
        <w:t xml:space="preserve">3. Scope of Librarian Services</w:t>
      </w:r>
    </w:p>
    <w:p>
      <w:pPr>
        <w:pStyle w:val="FirstParagraph"/>
      </w:pPr>
      <w:r>
        <w:t xml:space="preserve">This Quotation Estimate is issued by Beijing Knowledge Solutions Ltd. to provide comprehensive, full-time Librarian services for the Beijing Municipal Cultural Development Bureau's central library facility located in China Beijing. The Librarian engagement encompasses the following professional duties and responsibilities:</w:t>
      </w:r>
    </w:p>
    <w:p>
      <w:pPr>
        <w:numPr>
          <w:ilvl w:val="0"/>
          <w:numId w:val="1001"/>
        </w:numPr>
        <w:pStyle w:val="Compact"/>
      </w:pPr>
      <w:r>
        <w:rPr>
          <w:bCs/>
          <w:b/>
        </w:rPr>
        <w:t xml:space="preserve">Collection Management:</w:t>
      </w:r>
      <w:r>
        <w:t xml:space="preserve"> </w:t>
      </w:r>
      <w:r>
        <w:t xml:space="preserve">Cataloguing, classification, and systematic organisation of over 250,000 physical and digital volumes, including Chinese-language texts, international academic journals, and multilingual reference materials.</w:t>
      </w:r>
    </w:p>
    <w:p>
      <w:pPr>
        <w:numPr>
          <w:ilvl w:val="0"/>
          <w:numId w:val="1001"/>
        </w:numPr>
        <w:pStyle w:val="Compact"/>
      </w:pPr>
      <w:r>
        <w:rPr>
          <w:bCs/>
          <w:b/>
        </w:rPr>
        <w:t xml:space="preserve">Patron Services:</w:t>
      </w:r>
      <w:r>
        <w:t xml:space="preserve"> </w:t>
      </w:r>
      <w:r>
        <w:t xml:space="preserve">Daily assistance to an estimated 3,000+ visitors per day, including research guidance, inter-library loan coordination, and digital literacy workshops for students and researchers in China Beijing.</w:t>
      </w:r>
    </w:p>
    <w:p>
      <w:pPr>
        <w:numPr>
          <w:ilvl w:val="0"/>
          <w:numId w:val="1001"/>
        </w:numPr>
        <w:pStyle w:val="Compact"/>
      </w:pPr>
      <w:r>
        <w:rPr>
          <w:bCs/>
          <w:b/>
        </w:rPr>
        <w:t xml:space="preserve">Digital Library Administration:</w:t>
      </w:r>
      <w:r>
        <w:t xml:space="preserve"> </w:t>
      </w:r>
      <w:r>
        <w:t xml:space="preserve">Maintenance and updating of the integrated library management system (ILMS), e-book platform management, and digital archiving of rare manuscripts held in the Beijing collection.</w:t>
      </w:r>
    </w:p>
    <w:p>
      <w:pPr>
        <w:numPr>
          <w:ilvl w:val="0"/>
          <w:numId w:val="1001"/>
        </w:numPr>
        <w:pStyle w:val="Compact"/>
      </w:pPr>
      <w:r>
        <w:rPr>
          <w:bCs/>
          <w:b/>
        </w:rPr>
        <w:t xml:space="preserve">Acquisitions &amp; Licensing:</w:t>
      </w:r>
      <w:r>
        <w:t xml:space="preserve"> </w:t>
      </w:r>
      <w:r>
        <w:t xml:space="preserve">Sourcing, procurement, and licensing of new publications, periodicals, and database subscriptions in coordination with the bureau's annual budget cycle.</w:t>
      </w:r>
    </w:p>
    <w:p>
      <w:pPr>
        <w:numPr>
          <w:ilvl w:val="0"/>
          <w:numId w:val="1001"/>
        </w:numPr>
        <w:pStyle w:val="Compact"/>
      </w:pPr>
      <w:r>
        <w:rPr>
          <w:bCs/>
          <w:b/>
        </w:rPr>
        <w:t xml:space="preserve">Event Coordination:</w:t>
      </w:r>
      <w:r>
        <w:t xml:space="preserve"> </w:t>
      </w:r>
      <w:r>
        <w:t xml:space="preserve">Planning and execution of monthly reading programmes, author lectures, and cultural heritage exhibitions aligned with China Beijing's municipal cultural calendar.</w:t>
      </w:r>
    </w:p>
    <w:p>
      <w:pPr>
        <w:numPr>
          <w:ilvl w:val="0"/>
          <w:numId w:val="1001"/>
        </w:numPr>
        <w:pStyle w:val="Compact"/>
      </w:pPr>
      <w:r>
        <w:rPr>
          <w:bCs/>
          <w:b/>
        </w:rPr>
        <w:t xml:space="preserve">Compliance &amp; Reporting:</w:t>
      </w:r>
      <w:r>
        <w:t xml:space="preserve"> </w:t>
      </w:r>
      <w:r>
        <w:t xml:space="preserve">Monthly operational reports, inventory audits, and compliance with the National Library of China standards and the Library Law of the People's Republic of China.</w:t>
      </w:r>
    </w:p>
    <w:bookmarkEnd w:id="24"/>
    <w:bookmarkStart w:id="25" w:name="itemised-cost-breakdown"/>
    <w:p>
      <w:pPr>
        <w:pStyle w:val="Heading3"/>
      </w:pPr>
      <w:r>
        <w:t xml:space="preserve">4.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Librarian — Monthly Professional Fee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Assistant Librarian — Monthly Professional Fee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16,800.00</w:t>
            </w:r>
          </w:p>
        </w:tc>
        <w:tc>
          <w:tcPr/>
          <w:p>
            <w:pPr>
              <w:pStyle w:val="Compact"/>
              <w:jc w:val="left"/>
            </w:pPr>
            <w:r>
              <w:t xml:space="preserve">201,600.00</w:t>
            </w:r>
          </w:p>
        </w:tc>
      </w:tr>
      <w:tr>
        <w:tc>
          <w:tcPr/>
          <w:p>
            <w:pPr>
              <w:pStyle w:val="Compact"/>
              <w:jc w:val="left"/>
            </w:pPr>
            <w:r>
              <w:t xml:space="preserve">03</w:t>
            </w:r>
          </w:p>
        </w:tc>
        <w:tc>
          <w:tcPr/>
          <w:p>
            <w:pPr>
              <w:pStyle w:val="Compact"/>
              <w:jc w:val="left"/>
            </w:pPr>
            <w:r>
              <w:t xml:space="preserve">Digital Library System Maintenance &amp; Software Licensing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Annual Training &amp; Professional Development (China Library Association certification)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Event Planning &amp; Execution (12 monthly cultural programmes in China Beijing)</w:t>
            </w:r>
          </w:p>
        </w:tc>
        <w:tc>
          <w:tcPr/>
          <w:p>
            <w:pPr>
              <w:pStyle w:val="Compact"/>
              <w:jc w:val="left"/>
            </w:pPr>
            <w:r>
              <w:t xml:space="preserve">Event</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Administrative Overhead &amp; Insurance (employer contributions, workplace insurance)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Contingency &amp; Miscellaneous (up to 5% of subtotal)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38,050.00</w:t>
            </w:r>
          </w:p>
        </w:tc>
        <w:tc>
          <w:tcPr/>
          <w:p>
            <w:pPr>
              <w:pStyle w:val="Compact"/>
              <w:jc w:val="left"/>
            </w:pPr>
            <w:r>
              <w:t xml:space="preserve">38,050.00</w:t>
            </w:r>
          </w:p>
        </w:tc>
      </w:tr>
      <w:tr>
        <w:tc>
          <w:tcPr>
            <w:gridSpan w:val="5"/>
          </w:tcPr>
          <w:p>
            <w:pPr>
              <w:pStyle w:val="Compact"/>
              <w:jc w:val="right"/>
            </w:pPr>
            <w:r>
              <w:t xml:space="preserve">SUBTOTAL (CNY)</w:t>
            </w:r>
          </w:p>
        </w:tc>
        <w:tc>
          <w:tcPr/>
          <w:p>
            <w:pPr>
              <w:pStyle w:val="Compact"/>
              <w:jc w:val="left"/>
            </w:pPr>
            <w:r>
              <w:t xml:space="preserve">847,050.00</w:t>
            </w:r>
          </w:p>
        </w:tc>
      </w:tr>
      <w:tr>
        <w:tc>
          <w:tcPr>
            <w:gridSpan w:val="5"/>
          </w:tcPr>
          <w:p>
            <w:pPr>
              <w:pStyle w:val="Compact"/>
              <w:jc w:val="right"/>
            </w:pPr>
            <w:r>
              <w:t xml:space="preserve">VAT (6% — Modern Services, China Beijing)</w:t>
            </w:r>
          </w:p>
        </w:tc>
        <w:tc>
          <w:tcPr/>
          <w:p>
            <w:pPr>
              <w:pStyle w:val="Compact"/>
              <w:jc w:val="left"/>
            </w:pPr>
            <w:r>
              <w:t xml:space="preserve">50,823.00</w:t>
            </w:r>
          </w:p>
        </w:tc>
      </w:tr>
      <w:tr>
        <w:tc>
          <w:tcPr>
            <w:gridSpan w:val="5"/>
          </w:tcPr>
          <w:p>
            <w:pPr>
              <w:pStyle w:val="Compact"/>
              <w:jc w:val="right"/>
            </w:pPr>
            <w:r>
              <w:t xml:space="preserve">TOTAL QUOTATION ESTIMATE AMOUNT (CNY)</w:t>
            </w:r>
          </w:p>
        </w:tc>
        <w:tc>
          <w:tcPr/>
          <w:p>
            <w:pPr>
              <w:pStyle w:val="Compact"/>
              <w:jc w:val="left"/>
            </w:pPr>
            <w:r>
              <w:t xml:space="preserve">897,873.00</w:t>
            </w:r>
          </w:p>
        </w:tc>
      </w:tr>
    </w:tbl>
    <w:bookmarkEnd w:id="25"/>
    <w:bookmarkStart w:id="26" w:name="payment-terms"/>
    <w:p>
      <w:pPr>
        <w:pStyle w:val="Heading3"/>
      </w:pPr>
      <w:r>
        <w:t xml:space="preserve">5. Payment Terms</w:t>
      </w:r>
    </w:p>
    <w:p>
      <w:pPr>
        <w:numPr>
          <w:ilvl w:val="0"/>
          <w:numId w:val="1002"/>
        </w:numPr>
        <w:pStyle w:val="Compact"/>
      </w:pPr>
      <w:r>
        <w:t xml:space="preserve">Payment shall be made in Chinese Yuan (CNY) via bank transfer to the provider's designated account in China Beijing.</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Remaining 70% shall be paid in quarterly instalments (25% per quarter) within 15 business days of each quarter's end.</w:t>
      </w:r>
    </w:p>
    <w:p>
      <w:pPr>
        <w:numPr>
          <w:ilvl w:val="0"/>
          <w:numId w:val="1002"/>
        </w:numPr>
        <w:pStyle w:val="Compact"/>
      </w:pPr>
      <w:r>
        <w:t xml:space="preserve">All invoices shall reference Quotation Estimate No. QTE-BJ-2025-0472.</w:t>
      </w:r>
    </w:p>
    <w:p>
      <w:pPr>
        <w:numPr>
          <w:ilvl w:val="0"/>
          <w:numId w:val="1002"/>
        </w:numPr>
        <w:pStyle w:val="Compact"/>
      </w:pPr>
      <w:r>
        <w:t xml:space="preserve">Late payments shall incur a penalty of 0.05% per calendar day as per PRC commercial contract regulations.</w:t>
      </w:r>
    </w:p>
    <w:bookmarkEnd w:id="26"/>
    <w:bookmarkStart w:id="27" w:name="terms-conditions"/>
    <w:p>
      <w:pPr>
        <w:pStyle w:val="Heading3"/>
      </w:pPr>
      <w:r>
        <w:t xml:space="preserve">6. Terms &amp; Conditions</w:t>
      </w:r>
    </w:p>
    <w:p>
      <w:pPr>
        <w:numPr>
          <w:ilvl w:val="0"/>
          <w:numId w:val="1003"/>
        </w:numPr>
        <w:pStyle w:val="Compact"/>
      </w:pPr>
      <w:r>
        <w:t xml:space="preserve">This Quotation Estimate is valid for 90 calendar days from the date of issue. Beyond this period, pricing may be revised to reflect market conditions in China Beijing.</w:t>
      </w:r>
    </w:p>
    <w:p>
      <w:pPr>
        <w:numPr>
          <w:ilvl w:val="0"/>
          <w:numId w:val="1003"/>
        </w:numPr>
        <w:pStyle w:val="Compact"/>
      </w:pPr>
      <w:r>
        <w:t xml:space="preserve">The Librarian personnel assigned shall hold a minimum of a Master's degree in Library Science or Information Management from an accredited institution in the People's Republic of China.</w:t>
      </w:r>
    </w:p>
    <w:p>
      <w:pPr>
        <w:numPr>
          <w:ilvl w:val="0"/>
          <w:numId w:val="1003"/>
        </w:numPr>
        <w:pStyle w:val="Compact"/>
      </w:pPr>
      <w:r>
        <w:t xml:space="preserve">Both parties shall comply with all applicable laws of the PRC, including the Library Law, the Labor Contract Law, and data protection regulations relevant to China Beijing.</w:t>
      </w:r>
    </w:p>
    <w:p>
      <w:pPr>
        <w:numPr>
          <w:ilvl w:val="0"/>
          <w:numId w:val="1003"/>
        </w:numPr>
        <w:pStyle w:val="Compact"/>
      </w:pPr>
      <w:r>
        <w:t xml:space="preserve">Confidentiality: All patron data, collection records, and internal documents accessed by the Librarian team shall remain strictly confidential and shall not be disclosed to third parties.</w:t>
      </w:r>
    </w:p>
    <w:p>
      <w:pPr>
        <w:numPr>
          <w:ilvl w:val="0"/>
          <w:numId w:val="1003"/>
        </w:numPr>
        <w:pStyle w:val="Compact"/>
      </w:pPr>
      <w:r>
        <w:t xml:space="preserve">Termination: Either party may terminate the agreement with 60 days' written notice. In the event of early termination, fees for services rendered up to the termination date shall be payable in full.</w:t>
      </w:r>
    </w:p>
    <w:p>
      <w:pPr>
        <w:numPr>
          <w:ilvl w:val="0"/>
          <w:numId w:val="1003"/>
        </w:numPr>
        <w:pStyle w:val="Compact"/>
      </w:pPr>
      <w:r>
        <w:t xml:space="preserve">Disputes arising from this Quotation Estimate shall be resolved through arbitration at the Beijing Arbitration Commission in accordance with its rules of procedure.</w:t>
      </w:r>
    </w:p>
    <w:p>
      <w:pPr>
        <w:numPr>
          <w:ilvl w:val="0"/>
          <w:numId w:val="1003"/>
        </w:numPr>
        <w:pStyle w:val="Compact"/>
      </w:pPr>
      <w:r>
        <w:t xml:space="preserve">This Quotation Estimate does not constitute a binding contract until a formal service agreement is executed by both parties.</w:t>
      </w:r>
    </w:p>
    <w:bookmarkEnd w:id="27"/>
    <w:bookmarkStart w:id="28" w:name="acceptance-signatures"/>
    <w:p>
      <w:pPr>
        <w:pStyle w:val="Heading3"/>
      </w:pPr>
      <w:r>
        <w:t xml:space="preserve">7. Acceptance &amp; Signatures</w:t>
      </w:r>
    </w:p>
    <w:p>
      <w:pPr>
        <w:pStyle w:val="FirstParagraph"/>
      </w:pPr>
      <w:r>
        <w:rPr>
          <w:bCs/>
          <w:b/>
        </w:rPr>
        <w:t xml:space="preserve">For and on behalf of the Provider:</w:t>
      </w:r>
      <w:r>
        <w:br/>
      </w:r>
      <w:r>
        <w:t xml:space="preserve">Beijing Knowledge Solutions Ltd.</w:t>
      </w:r>
    </w:p>
    <w:p>
      <w:pPr>
        <w:pStyle w:val="BodyText"/>
      </w:pPr>
      <w:r>
        <w:t xml:space="preserve">Mr. Zhang Haoming</w:t>
      </w:r>
      <w:r>
        <w:br/>
      </w:r>
      <w:r>
        <w:t xml:space="preserve">General Manager</w:t>
      </w:r>
      <w:r>
        <w:br/>
      </w:r>
      <w:r>
        <w:t xml:space="preserve">Date: _______________</w:t>
      </w:r>
    </w:p>
    <w:p>
      <w:pPr>
        <w:pStyle w:val="BodyText"/>
      </w:pPr>
      <w:r>
        <w:rPr>
          <w:bCs/>
          <w:b/>
        </w:rPr>
        <w:t xml:space="preserve">For and on behalf of the Client:</w:t>
      </w:r>
      <w:r>
        <w:br/>
      </w:r>
      <w:r>
        <w:t xml:space="preserve">Beijing Municipal Cultural Development Bureau</w:t>
      </w:r>
    </w:p>
    <w:p>
      <w:pPr>
        <w:pStyle w:val="BodyText"/>
      </w:pPr>
      <w:r>
        <w:t xml:space="preserve">Ms. Liang Wei</w:t>
      </w:r>
      <w:r>
        <w:br/>
      </w:r>
      <w:r>
        <w:t xml:space="preserve">Director, Library Operations</w:t>
      </w:r>
      <w:r>
        <w:br/>
      </w:r>
      <w:r>
        <w:t xml:space="preserve">Date: _______________</w:t>
      </w:r>
    </w:p>
    <w:p>
      <w:pPr>
        <w:pStyle w:val="BodyText"/>
      </w:pPr>
      <w:r>
        <w:t xml:space="preserve">This Quotation Estimate document was prepared for the provision of Librarian services in China Beijing. All figures are stated in Chinese Yuan (CNY) and are inclusive of applicable local taxes unless otherwise noted. © 2025 Beijing Knowledge Solutions Ltd. All rights reserved.</w:t>
      </w:r>
    </w:p>
    <w:p>
      <w:pPr>
        <w:pStyle w:val="BodyText"/>
      </w:pPr>
      <w:r>
        <w:t xml:space="preserve">Page 1 of 1 — Quotation Estimate No. QTE-BJ-2025-0472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China Beijing</dc:title>
  <dc:creator/>
  <dc:language>en</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