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Librarian Services — Colombia, Bogotá</w:t>
      </w:r>
    </w:p>
    <w:p>
      <w:pPr>
        <w:pStyle w:val="BodyText"/>
      </w:pPr>
      <w:r>
        <w:t xml:space="preserve">QTE-BOG-2025-0417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Reference No.:</w:t>
      </w:r>
      <w:r>
        <w:t xml:space="preserve"> </w:t>
      </w:r>
      <w:r>
        <w:t xml:space="preserve">QTE-BOG-2025-0417</w:t>
      </w:r>
    </w:p>
    <w:p>
      <w:pPr>
        <w:pStyle w:val="BodyText"/>
      </w:pPr>
      <w:r>
        <w:rPr>
          <w:bCs/>
          <w:b/>
        </w:rPr>
        <w:t xml:space="preserve">Prepared By:</w:t>
      </w:r>
      <w:r>
        <w:t xml:space="preserve"> </w:t>
      </w:r>
      <w:r>
        <w:t xml:space="preserve">Biblioteca Profesional S.A.S.</w:t>
      </w:r>
      <w:r>
        <w:br/>
      </w:r>
      <w:r>
        <w:rPr>
          <w:bCs/>
          <w:b/>
        </w:rPr>
        <w:t xml:space="preserve">Location:</w:t>
      </w:r>
      <w:r>
        <w:t xml:space="preserve"> </w:t>
      </w:r>
      <w:r>
        <w:t xml:space="preserve">Calle 85 #13-42, Bogotá D.C., Colombia</w:t>
      </w:r>
      <w:r>
        <w:br/>
      </w:r>
      <w:r>
        <w:rPr>
          <w:bCs/>
          <w:b/>
        </w:rPr>
        <w:t xml:space="preserve">Contact:</w:t>
      </w:r>
      <w:r>
        <w:t xml:space="preserve"> </w:t>
      </w:r>
      <w:r>
        <w:t xml:space="preserve">comercial@bibliotecaprofesional.co</w:t>
      </w:r>
    </w:p>
    <w:bookmarkStart w:id="21" w:name="X600b7bc29164d4a813ee09811570fec958e5fde"/>
    <w:p>
      <w:pPr>
        <w:pStyle w:val="Heading2"/>
      </w:pPr>
      <w:r>
        <w:t xml:space="preserve">1. Introduction and Scope of the Quotation Estimate</w:t>
      </w:r>
    </w:p>
    <w:p>
      <w:pPr>
        <w:pStyle w:val="FirstParagraph"/>
      </w:pPr>
      <w:r>
        <w:t xml:space="preserve">This Quotation Estimate is issued by Biblioteca Profesional S.A.S., a registered professional services firm operating in Colombia, Bogotá, to provide comprehensive Librarian services to the requesting institution. This document outlines the scope of work, deliverables, timelines, and associated costs for the engagement of a qualified Librarian professional to manage, organize, and oversee library operations within the client's premises in the Bogotá metropolitan area.</w:t>
      </w:r>
    </w:p>
    <w:p>
      <w:pPr>
        <w:pStyle w:val="BodyText"/>
      </w:pPr>
      <w:r>
        <w:t xml:space="preserve">The Quotation Estimate has been prepared in accordance with Colombian commercial regulations and reflects current market rates for professional Librarian services in Colombia, Bogotá. All pricing is expressed in Colombian Pesos (COP) and is subject to the applicable Value Added Tax (VAT / IVA) of 19% as mandated by the Colombian National Tax Authority (DIAN).</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Institución Educativa y Cultural Los Andes</w:t>
            </w:r>
          </w:p>
        </w:tc>
      </w:tr>
      <w:tr>
        <w:tc>
          <w:tcPr/>
          <w:p>
            <w:pPr>
              <w:pStyle w:val="Compact"/>
              <w:jc w:val="left"/>
            </w:pPr>
            <w:r>
              <w:t xml:space="preserve">NIT</w:t>
            </w:r>
          </w:p>
        </w:tc>
        <w:tc>
          <w:tcPr/>
          <w:p>
            <w:pPr>
              <w:pStyle w:val="Compact"/>
              <w:jc w:val="left"/>
            </w:pPr>
            <w:r>
              <w:t xml:space="preserve">901.234.567-8</w:t>
            </w:r>
          </w:p>
        </w:tc>
      </w:tr>
      <w:tr>
        <w:tc>
          <w:tcPr/>
          <w:p>
            <w:pPr>
              <w:pStyle w:val="Compact"/>
              <w:jc w:val="left"/>
            </w:pPr>
            <w:r>
              <w:t xml:space="preserve">Address</w:t>
            </w:r>
          </w:p>
        </w:tc>
        <w:tc>
          <w:tcPr/>
          <w:p>
            <w:pPr>
              <w:pStyle w:val="Compact"/>
              <w:jc w:val="left"/>
            </w:pPr>
            <w:r>
              <w:t xml:space="preserve">Carrera 15 #70-25, Chapinero, Bogotá D.C., Colombia</w:t>
            </w:r>
          </w:p>
        </w:tc>
      </w:tr>
      <w:tr>
        <w:tc>
          <w:tcPr/>
          <w:p>
            <w:pPr>
              <w:pStyle w:val="Compact"/>
              <w:jc w:val="left"/>
            </w:pPr>
            <w:r>
              <w:t xml:space="preserve">Contact Person</w:t>
            </w:r>
          </w:p>
        </w:tc>
        <w:tc>
          <w:tcPr/>
          <w:p>
            <w:pPr>
              <w:pStyle w:val="Compact"/>
              <w:jc w:val="left"/>
            </w:pPr>
            <w:r>
              <w:t xml:space="preserve">Dra. María Fernanda Restrepo, Director of Academic Affairs</w:t>
            </w:r>
          </w:p>
        </w:tc>
      </w:tr>
      <w:tr>
        <w:tc>
          <w:tcPr/>
          <w:p>
            <w:pPr>
              <w:pStyle w:val="Compact"/>
              <w:jc w:val="left"/>
            </w:pPr>
            <w:r>
              <w:t xml:space="preserve">Phone / Email</w:t>
            </w:r>
          </w:p>
        </w:tc>
        <w:tc>
          <w:tcPr/>
          <w:p>
            <w:pPr>
              <w:pStyle w:val="Compact"/>
              <w:jc w:val="left"/>
            </w:pPr>
            <w:r>
              <w:t xml:space="preserve">+57 (601) 555-0142 / mrestrepo@ieclandes.edu.co</w:t>
            </w:r>
          </w:p>
        </w:tc>
      </w:tr>
    </w:tbl>
    <w:bookmarkEnd w:id="22"/>
    <w:bookmarkStart w:id="25" w:name="scope-of-librarian-services"/>
    <w:p>
      <w:pPr>
        <w:pStyle w:val="Heading2"/>
      </w:pPr>
      <w:r>
        <w:t xml:space="preserve">3. Scope of Librarian Services</w:t>
      </w:r>
    </w:p>
    <w:p>
      <w:pPr>
        <w:pStyle w:val="FirstParagraph"/>
      </w:pPr>
      <w:r>
        <w:t xml:space="preserve">The following Quotation Estimate covers the full spectrum of professional Librarian services to be delivered in Colombia, Bogotá. The assigned Librarian will hold a minimum of a Bachelor's degree in Library Science (Ciencias de la Información) from a recognized Colombian university and will possess at least five (5) years of professional experience in academic and institutional library management.</w:t>
      </w:r>
    </w:p>
    <w:bookmarkStart w:id="23" w:name="core-librarian-responsibilities"/>
    <w:p>
      <w:pPr>
        <w:pStyle w:val="Heading3"/>
      </w:pPr>
      <w:r>
        <w:t xml:space="preserve">3.1 Core Librarian Responsibilities</w:t>
      </w:r>
    </w:p>
    <w:p>
      <w:pPr>
        <w:numPr>
          <w:ilvl w:val="0"/>
          <w:numId w:val="1001"/>
        </w:numPr>
        <w:pStyle w:val="Compact"/>
      </w:pPr>
      <w:r>
        <w:t xml:space="preserve">Full management of the institutional library catalog, including classification, indexing, and metadata management using the Dewey Decimal Classification system and MARC 21 standards.</w:t>
      </w:r>
    </w:p>
    <w:p>
      <w:pPr>
        <w:numPr>
          <w:ilvl w:val="0"/>
          <w:numId w:val="1001"/>
        </w:numPr>
        <w:pStyle w:val="Compact"/>
      </w:pPr>
      <w:r>
        <w:t xml:space="preserve">Acquisition, processing, and cataloging of new physical and digital materials, ensuring compliance with Colombian intellectual property law (Ley 23 de 1982).</w:t>
      </w:r>
    </w:p>
    <w:p>
      <w:pPr>
        <w:numPr>
          <w:ilvl w:val="0"/>
          <w:numId w:val="1001"/>
        </w:numPr>
        <w:pStyle w:val="Compact"/>
      </w:pPr>
      <w:r>
        <w:t xml:space="preserve">Development and implementation of library policies, circulation rules, and user service protocols tailored to the institution's academic community in Bogotá.</w:t>
      </w:r>
    </w:p>
    <w:p>
      <w:pPr>
        <w:numPr>
          <w:ilvl w:val="0"/>
          <w:numId w:val="1001"/>
        </w:numPr>
        <w:pStyle w:val="Compact"/>
      </w:pPr>
      <w:r>
        <w:t xml:space="preserve">Supervision of library staff, including two (2) assistant librarians and one (1) cataloging technician, ensuring operational efficiency and quality service delivery.</w:t>
      </w:r>
    </w:p>
    <w:p>
      <w:pPr>
        <w:numPr>
          <w:ilvl w:val="0"/>
          <w:numId w:val="1001"/>
        </w:numPr>
        <w:pStyle w:val="Compact"/>
      </w:pPr>
      <w:r>
        <w:t xml:space="preserve">Coordination of interlibrary loan agreements with the Biblioteca Nacional de Colombia, the Universidad de los Andes library, and other academic institutions in the Bogotá region.</w:t>
      </w:r>
    </w:p>
    <w:p>
      <w:pPr>
        <w:numPr>
          <w:ilvl w:val="0"/>
          <w:numId w:val="1001"/>
        </w:numPr>
        <w:pStyle w:val="Compact"/>
      </w:pPr>
      <w:r>
        <w:t xml:space="preserve">Organization of reading promotion programs, author talks, and educational workshops for students and faculty, contributing to the cultural development of the Bogotá community.</w:t>
      </w:r>
    </w:p>
    <w:p>
      <w:pPr>
        <w:numPr>
          <w:ilvl w:val="0"/>
          <w:numId w:val="1001"/>
        </w:numPr>
        <w:pStyle w:val="Compact"/>
      </w:pPr>
      <w:r>
        <w:t xml:space="preserve">Monthly reporting to the institution's administration on collection growth, usage statistics, budget utilization, and service performance indicators.</w:t>
      </w:r>
    </w:p>
    <w:bookmarkEnd w:id="23"/>
    <w:bookmarkStart w:id="24" w:name="technical-and-digital-services"/>
    <w:p>
      <w:pPr>
        <w:pStyle w:val="Heading3"/>
      </w:pPr>
      <w:r>
        <w:t xml:space="preserve">3.2 Technical and Digital Services</w:t>
      </w:r>
    </w:p>
    <w:p>
      <w:pPr>
        <w:numPr>
          <w:ilvl w:val="0"/>
          <w:numId w:val="1002"/>
        </w:numPr>
        <w:pStyle w:val="Compact"/>
      </w:pPr>
      <w:r>
        <w:t xml:space="preserve">Maintenance and updating of the integrated library system (ILS) platform, including migration support to cloud-based solutions if required.</w:t>
      </w:r>
    </w:p>
    <w:p>
      <w:pPr>
        <w:numPr>
          <w:ilvl w:val="0"/>
          <w:numId w:val="1002"/>
        </w:numPr>
        <w:pStyle w:val="Compact"/>
      </w:pPr>
      <w:r>
        <w:t xml:space="preserve">Digital resource management, including e-book licensing, database subscriptions, and electronic journal access coordination.</w:t>
      </w:r>
    </w:p>
    <w:p>
      <w:pPr>
        <w:numPr>
          <w:ilvl w:val="0"/>
          <w:numId w:val="1002"/>
        </w:numPr>
        <w:pStyle w:val="Compact"/>
      </w:pPr>
      <w:r>
        <w:t xml:space="preserve">Training sessions for faculty and students on information literacy, database searching, and academic research methodologies.</w:t>
      </w:r>
    </w:p>
    <w:p>
      <w:pPr>
        <w:numPr>
          <w:ilvl w:val="0"/>
          <w:numId w:val="1002"/>
        </w:numPr>
        <w:pStyle w:val="Compact"/>
      </w:pPr>
      <w:r>
        <w:t xml:space="preserve">Annual audit of the physical collection, including weeding, preservation assessment, and environmental condition reports for the storage facilities in Bogotá.</w:t>
      </w:r>
    </w:p>
    <w:bookmarkEnd w:id="24"/>
    <w:bookmarkEnd w:id="25"/>
    <w:bookmarkStart w:id="26" w:name="Xe0d855c7c597480bbf70fab7c81f89c20a8fc33"/>
    <w:p>
      <w:pPr>
        <w:pStyle w:val="Heading2"/>
      </w:pPr>
      <w:r>
        <w:t xml:space="preserve">4. Quotation Estimate –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 / Frequency</w:t>
            </w:r>
          </w:p>
        </w:tc>
        <w:tc>
          <w:tcPr/>
          <w:p>
            <w:pPr>
              <w:pStyle w:val="Compact"/>
              <w:jc w:val="left"/>
            </w:pPr>
            <w:r>
              <w:t xml:space="preserve">Unit Cost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Senior Librarian – Full-time professional engagement (40 hrs/week)</w:t>
            </w:r>
          </w:p>
        </w:tc>
        <w:tc>
          <w:tcPr/>
          <w:p>
            <w:pPr>
              <w:pStyle w:val="Compact"/>
              <w:jc w:val="left"/>
            </w:pPr>
            <w:r>
              <w:t xml:space="preserve">12 months</w:t>
            </w:r>
          </w:p>
        </w:tc>
        <w:tc>
          <w:tcPr/>
          <w:p>
            <w:pPr>
              <w:pStyle w:val="Compact"/>
              <w:jc w:val="left"/>
            </w:pPr>
            <w:r>
              <w:t xml:space="preserve">8,500,000 / month</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Assistant Librarian – Part-time support (20 hrs/week)</w:t>
            </w:r>
          </w:p>
        </w:tc>
        <w:tc>
          <w:tcPr/>
          <w:p>
            <w:pPr>
              <w:pStyle w:val="Compact"/>
              <w:jc w:val="left"/>
            </w:pPr>
            <w:r>
              <w:t xml:space="preserve">12 months</w:t>
            </w:r>
          </w:p>
        </w:tc>
        <w:tc>
          <w:tcPr/>
          <w:p>
            <w:pPr>
              <w:pStyle w:val="Compact"/>
              <w:jc w:val="left"/>
            </w:pPr>
            <w:r>
              <w:t xml:space="preserve">4,200,000 / month</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Cataloging Technician – Full-time (40 hrs/week)</w:t>
            </w:r>
          </w:p>
        </w:tc>
        <w:tc>
          <w:tcPr/>
          <w:p>
            <w:pPr>
              <w:pStyle w:val="Compact"/>
              <w:jc w:val="left"/>
            </w:pPr>
            <w:r>
              <w:t xml:space="preserve">12 months</w:t>
            </w:r>
          </w:p>
        </w:tc>
        <w:tc>
          <w:tcPr/>
          <w:p>
            <w:pPr>
              <w:pStyle w:val="Compact"/>
              <w:jc w:val="left"/>
            </w:pPr>
            <w:r>
              <w:t xml:space="preserve">3,100,000 / month</w:t>
            </w:r>
          </w:p>
        </w:tc>
        <w:tc>
          <w:tcPr/>
          <w:p>
            <w:pPr>
              <w:pStyle w:val="Compact"/>
              <w:jc w:val="left"/>
            </w:pPr>
            <w:r>
              <w:t xml:space="preserve">37,200,000</w:t>
            </w:r>
          </w:p>
        </w:tc>
      </w:tr>
      <w:tr>
        <w:tc>
          <w:tcPr/>
          <w:p>
            <w:pPr>
              <w:pStyle w:val="Compact"/>
              <w:jc w:val="left"/>
            </w:pPr>
            <w:r>
              <w:t xml:space="preserve">04</w:t>
            </w:r>
          </w:p>
        </w:tc>
        <w:tc>
          <w:tcPr/>
          <w:p>
            <w:pPr>
              <w:pStyle w:val="Compact"/>
              <w:jc w:val="left"/>
            </w:pPr>
            <w:r>
              <w:t xml:space="preserve">Library System (ILS) Maintenance and Cloud Migration</w:t>
            </w:r>
          </w:p>
        </w:tc>
        <w:tc>
          <w:tcPr/>
          <w:p>
            <w:pPr>
              <w:pStyle w:val="Compact"/>
              <w:jc w:val="left"/>
            </w:pPr>
            <w:r>
              <w:t xml:space="preserve">One-time + 12 months support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Information Literacy Training Program (8 sessions/year)</w:t>
            </w:r>
          </w:p>
        </w:tc>
        <w:tc>
          <w:tcPr/>
          <w:p>
            <w:pPr>
              <w:pStyle w:val="Compact"/>
              <w:jc w:val="left"/>
            </w:pPr>
            <w:r>
              <w:t xml:space="preserve">12 months</w:t>
            </w:r>
          </w:p>
        </w:tc>
        <w:tc>
          <w:tcPr/>
          <w:p>
            <w:pPr>
              <w:pStyle w:val="Compact"/>
              <w:jc w:val="left"/>
            </w:pPr>
            <w:r>
              <w:t xml:space="preserve">1,800,000 / session</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Annual Collection Audit and Preservation Report</w:t>
            </w:r>
          </w:p>
        </w:tc>
        <w:tc>
          <w:tcPr/>
          <w:p>
            <w:pPr>
              <w:pStyle w:val="Compact"/>
              <w:jc w:val="left"/>
            </w:pPr>
            <w:r>
              <w:t xml:space="preserve">One-time (end of year)</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07</w:t>
            </w:r>
          </w:p>
        </w:tc>
        <w:tc>
          <w:tcPr/>
          <w:p>
            <w:pPr>
              <w:pStyle w:val="Compact"/>
              <w:jc w:val="left"/>
            </w:pPr>
            <w:r>
              <w:t xml:space="preserve">Interlibrary Loan Coordination and Network Management</w:t>
            </w:r>
          </w:p>
        </w:tc>
        <w:tc>
          <w:tcPr/>
          <w:p>
            <w:pPr>
              <w:pStyle w:val="Compact"/>
              <w:jc w:val="left"/>
            </w:pPr>
            <w:r>
              <w:t xml:space="preserve">12 months</w:t>
            </w:r>
          </w:p>
        </w:tc>
        <w:tc>
          <w:tcPr/>
          <w:p>
            <w:pPr>
              <w:pStyle w:val="Compact"/>
              <w:jc w:val="left"/>
            </w:pPr>
            <w:r>
              <w:t xml:space="preserve">900,000 / month</w:t>
            </w:r>
          </w:p>
        </w:tc>
        <w:tc>
          <w:tcPr/>
          <w:p>
            <w:pPr>
              <w:pStyle w:val="Compact"/>
              <w:jc w:val="left"/>
            </w:pPr>
            <w:r>
              <w:t xml:space="preserve">10,800,000</w:t>
            </w:r>
          </w:p>
        </w:tc>
      </w:tr>
      <w:tr>
        <w:tc>
          <w:tcPr/>
          <w:p>
            <w:pPr>
              <w:pStyle w:val="Compact"/>
              <w:jc w:val="left"/>
            </w:pPr>
            <w:r>
              <w:t xml:space="preserve">08</w:t>
            </w:r>
          </w:p>
        </w:tc>
        <w:tc>
          <w:tcPr/>
          <w:p>
            <w:pPr>
              <w:pStyle w:val="Compact"/>
              <w:jc w:val="left"/>
            </w:pPr>
            <w:r>
              <w:t xml:space="preserve">Reading Promotion Events and Cultural Workshops (6 events)</w:t>
            </w:r>
          </w:p>
        </w:tc>
        <w:tc>
          <w:tcPr/>
          <w:p>
            <w:pPr>
              <w:pStyle w:val="Compact"/>
              <w:jc w:val="left"/>
            </w:pPr>
            <w:r>
              <w:t xml:space="preserve">12 months</w:t>
            </w:r>
          </w:p>
        </w:tc>
        <w:tc>
          <w:tcPr/>
          <w:p>
            <w:pPr>
              <w:pStyle w:val="Compact"/>
              <w:jc w:val="left"/>
            </w:pPr>
            <w:r>
              <w:t xml:space="preserve">2,500,000 / event</w:t>
            </w:r>
          </w:p>
        </w:tc>
        <w:tc>
          <w:tcPr/>
          <w:p>
            <w:pPr>
              <w:pStyle w:val="Compact"/>
              <w:jc w:val="left"/>
            </w:pPr>
            <w:r>
              <w:t xml:space="preserve">15,000,000</w:t>
            </w:r>
          </w:p>
        </w:tc>
      </w:tr>
      <w:tr>
        <w:tc>
          <w:tcPr>
            <w:gridSpan w:val="4"/>
          </w:tcPr>
          <w:p>
            <w:pPr>
              <w:pStyle w:val="Compact"/>
              <w:jc w:val="left"/>
            </w:pPr>
            <w:r>
              <w:t xml:space="preserve">Subtotal (before IVA)</w:t>
            </w:r>
          </w:p>
        </w:tc>
        <w:tc>
          <w:tcPr/>
          <w:p>
            <w:pPr>
              <w:pStyle w:val="Compact"/>
              <w:jc w:val="left"/>
            </w:pPr>
            <w:r>
              <w:t xml:space="preserve">248,300,000</w:t>
            </w:r>
          </w:p>
        </w:tc>
      </w:tr>
      <w:tr>
        <w:tc>
          <w:tcPr>
            <w:gridSpan w:val="4"/>
          </w:tcPr>
          <w:p>
            <w:pPr>
              <w:pStyle w:val="Compact"/>
              <w:jc w:val="left"/>
            </w:pPr>
            <w:r>
              <w:t xml:space="preserve">IVA (19% – Colombian VAT)</w:t>
            </w:r>
          </w:p>
        </w:tc>
        <w:tc>
          <w:tcPr/>
          <w:p>
            <w:pPr>
              <w:pStyle w:val="Compact"/>
              <w:jc w:val="left"/>
            </w:pPr>
            <w:r>
              <w:t xml:space="preserve">47,177,000</w:t>
            </w:r>
          </w:p>
        </w:tc>
      </w:tr>
      <w:tr>
        <w:tc>
          <w:tcPr>
            <w:gridSpan w:val="4"/>
          </w:tcPr>
          <w:p>
            <w:pPr>
              <w:pStyle w:val="Compact"/>
              <w:jc w:val="left"/>
            </w:pPr>
            <w:r>
              <w:rPr>
                <w:bCs/>
                <w:b/>
              </w:rPr>
              <w:t xml:space="preserve">TOTAL QUOTATION ESTIMATE (COP)</w:t>
            </w:r>
          </w:p>
        </w:tc>
        <w:tc>
          <w:tcPr/>
          <w:p>
            <w:pPr>
              <w:pStyle w:val="Compact"/>
              <w:jc w:val="left"/>
            </w:pPr>
            <w:r>
              <w:rPr>
                <w:bCs/>
                <w:b/>
              </w:rPr>
              <w:t xml:space="preserve">295,477,000</w:t>
            </w:r>
          </w:p>
        </w:tc>
      </w:tr>
    </w:tbl>
    <w:bookmarkEnd w:id="26"/>
    <w:bookmarkStart w:id="27" w:name="payment-terms-and-conditions"/>
    <w:p>
      <w:pPr>
        <w:pStyle w:val="Heading2"/>
      </w:pPr>
      <w:r>
        <w:t xml:space="preserve">5. Payment Terms and Conditions</w:t>
      </w:r>
    </w:p>
    <w:p>
      <w:pPr>
        <w:pStyle w:val="FirstParagraph"/>
      </w:pPr>
      <w:r>
        <w:t xml:space="preserve">This Quotation Estimate is valid for thirty (30) calendar days from the date of issue. Payment shall be made in monthly installments via bank transfer to the account designated by Biblioteca Profesional S.A.S. in Bogotá, Colombia. A 10% advance payment is required upon contract signing. Late payments shall accrue interest at the rate established by the Colombian Superintendencia Financiera. All invoices will be issued in compliance with DIAN electronic invoicing regulations (Facturación Electrónica).</w:t>
      </w:r>
    </w:p>
    <w:bookmarkEnd w:id="27"/>
    <w:bookmarkStart w:id="28" w:name="Xdb5762ffe5e1dda16e087650c7a063f054e1ee7"/>
    <w:p>
      <w:pPr>
        <w:pStyle w:val="Heading2"/>
      </w:pPr>
      <w:r>
        <w:t xml:space="preserve">6. Terms and Conditions of the Quotation Estimate</w:t>
      </w:r>
    </w:p>
    <w:p>
      <w:pPr>
        <w:numPr>
          <w:ilvl w:val="0"/>
          <w:numId w:val="1003"/>
        </w:numPr>
        <w:pStyle w:val="Compact"/>
      </w:pPr>
      <w:r>
        <w:t xml:space="preserve">This Quotation Estimate does not constitute a binding contract until formally accepted in writing by both parties.</w:t>
      </w:r>
    </w:p>
    <w:p>
      <w:pPr>
        <w:numPr>
          <w:ilvl w:val="0"/>
          <w:numId w:val="1003"/>
        </w:numPr>
        <w:pStyle w:val="Compact"/>
      </w:pPr>
      <w:r>
        <w:t xml:space="preserve">The Librarian professional assigned shall comply with all labor regulations of Colombia, including the Código Sustantivo del Trabajo (Ley 50 de 1990) and applicable collective labor agreements in Bogotá.</w:t>
      </w:r>
    </w:p>
    <w:p>
      <w:pPr>
        <w:numPr>
          <w:ilvl w:val="0"/>
          <w:numId w:val="1003"/>
        </w:numPr>
        <w:pStyle w:val="Compact"/>
      </w:pPr>
      <w:r>
        <w:t xml:space="preserve">Any changes to the scope of Librarian services beyond the parameters described herein will require a formal amendment to this Quotation Estimate, subject to mutual written agreement.</w:t>
      </w:r>
    </w:p>
    <w:p>
      <w:pPr>
        <w:numPr>
          <w:ilvl w:val="0"/>
          <w:numId w:val="1003"/>
        </w:numPr>
        <w:pStyle w:val="Compact"/>
      </w:pPr>
      <w:r>
        <w:t xml:space="preserve">Biblioteca Profesional S.A.S. shall maintain professional liability insurance covering all Librarian services rendered in Colombia, Bogotá, with a minimum coverage of COP 500,000,000.</w:t>
      </w:r>
    </w:p>
    <w:p>
      <w:pPr>
        <w:numPr>
          <w:ilvl w:val="0"/>
          <w:numId w:val="1003"/>
        </w:numPr>
        <w:pStyle w:val="Compact"/>
      </w:pPr>
      <w:r>
        <w:t xml:space="preserve">Confidentiality and data protection obligations shall be governed by Ley 1581 de 2012 (Colombian Data Protection Law) and applicable regulations.</w:t>
      </w:r>
    </w:p>
    <w:p>
      <w:pPr>
        <w:numPr>
          <w:ilvl w:val="0"/>
          <w:numId w:val="1003"/>
        </w:numPr>
        <w:pStyle w:val="Compact"/>
      </w:pPr>
      <w:r>
        <w:t xml:space="preserve">Disputes arising from this Quotation Estimate shall be resolved through the competent labor and commercial courts of Bogotá D.C., Colombia.</w:t>
      </w:r>
    </w:p>
    <w:p>
      <w:pPr>
        <w:pStyle w:val="FirstParagraph"/>
      </w:pPr>
      <w:r>
        <w:rPr>
          <w:bCs/>
          <w:b/>
        </w:rPr>
        <w:t xml:space="preserve">Important Note:</w:t>
      </w:r>
      <w:r>
        <w:t xml:space="preserve"> </w:t>
      </w:r>
      <w:r>
        <w:t xml:space="preserve">This Quotation Estimate for Librarian services in Colombia, Bogotá, assumes standard operating hours (Monday to Friday, 8:00 AM to 5:00 PM, with Saturday morning availability for public access). Overtime, weekend events, or holiday operations will be billed separately at 1.5x the standard hourly rate. All costs are exclusive of material procurement (books, journals, equipment) unless otherwise specified in a supplementary agreement.</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set forth in this Quotation Estimate for Librarian services in Colombia, Bogotá. This document serves as the formal basis for the subsequent service contract.</w:t>
      </w:r>
    </w:p>
    <w:p>
      <w:pPr>
        <w:pStyle w:val="BodyText"/>
      </w:pPr>
      <w:r>
        <w:rPr>
          <w:bCs/>
          <w:b/>
        </w:rPr>
        <w:t xml:space="preserve">For Biblioteca Profesional S.A.S.</w:t>
      </w:r>
      <w:r>
        <w:br/>
      </w:r>
      <w:r>
        <w:t xml:space="preserve">Name: Ing. Carlos Alberto Mendoza</w:t>
      </w:r>
      <w:r>
        <w:br/>
      </w:r>
      <w:r>
        <w:t xml:space="preserve">Title: General Manager</w:t>
      </w:r>
      <w:r>
        <w:br/>
      </w:r>
      <w:r>
        <w:t xml:space="preserve">NIT: 900.456.789-1</w:t>
      </w:r>
      <w:r>
        <w:br/>
      </w:r>
      <w:r>
        <w:t xml:space="preserve">Date: _______________</w:t>
      </w:r>
    </w:p>
    <w:p>
      <w:pPr>
        <w:pStyle w:val="BodyText"/>
      </w:pPr>
      <w:r>
        <w:rPr>
          <w:bCs/>
          <w:b/>
        </w:rPr>
        <w:t xml:space="preserve">For Institución Educativa y Cultural Los Andes</w:t>
      </w:r>
      <w:r>
        <w:br/>
      </w:r>
      <w:r>
        <w:t xml:space="preserve">Name: Dra. María Fernanda Restrepo</w:t>
      </w:r>
      <w:r>
        <w:br/>
      </w:r>
      <w:r>
        <w:t xml:space="preserve">Title: Director of Academic Affairs</w:t>
      </w:r>
      <w:r>
        <w:br/>
      </w:r>
      <w:r>
        <w:t xml:space="preserve">NIT: 901.234.567-8</w:t>
      </w:r>
      <w:r>
        <w:br/>
      </w:r>
      <w:r>
        <w:t xml:space="preserve">Date: _______________</w:t>
      </w:r>
    </w:p>
    <w:p>
      <w:pPr>
        <w:pStyle w:val="BodyText"/>
      </w:pPr>
      <w:r>
        <w:t xml:space="preserve">Biblioteca Profesional S.A.S. — Calle 85 #13-42, Bogotá D.C., Colombia — NIT 900.456.789-1</w:t>
      </w:r>
      <w:r>
        <w:br/>
      </w:r>
      <w:r>
        <w:t xml:space="preserve">This Quotation Estimate was generated on June 15, 2025. Document Reference: QTE-BOG-2025-0417.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Colombia Bogotá</dc:title>
  <dc:creator/>
  <dc:language>en</dc:language>
  <cp:keywords/>
  <dcterms:created xsi:type="dcterms:W3CDTF">2026-10-10T02:37:32Z</dcterms:created>
  <dcterms:modified xsi:type="dcterms:W3CDTF">2026-10-10T02:37:32Z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