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Librarian Services — Egypt Cairo</w:t>
      </w:r>
    </w:p>
    <w:p>
      <w:pPr>
        <w:pStyle w:val="BodyText"/>
      </w:pPr>
      <w:r>
        <w:t xml:space="preserve">Nile Knowledge Solutions Ltd. | 12 Tahrir Square, Downtown, Cairo, Egypt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NKS-2025-0472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Cairo Metropolitan Library Authority</w:t>
            </w:r>
          </w:p>
        </w:tc>
        <w:tc>
          <w:tcPr/>
          <w:p>
            <w:pPr>
              <w:pStyle w:val="Compact"/>
              <w:jc w:val="left"/>
            </w:pPr>
            <w:r>
              <w:t xml:space="preserve">Contact Person:</w:t>
            </w:r>
          </w:p>
        </w:tc>
        <w:tc>
          <w:tcPr/>
          <w:p>
            <w:pPr>
              <w:pStyle w:val="Compact"/>
              <w:jc w:val="left"/>
            </w:pPr>
            <w:r>
              <w:t xml:space="preserve">Dr. Ahmed Hassan, Director</w:t>
            </w:r>
          </w:p>
        </w:tc>
      </w:tr>
      <w:tr>
        <w:tc>
          <w:tcPr/>
          <w:p>
            <w:pPr>
              <w:pStyle w:val="Compact"/>
              <w:jc w:val="left"/>
            </w:pPr>
            <w:r>
              <w:t xml:space="preserve">Prepared By:</w:t>
            </w:r>
          </w:p>
        </w:tc>
        <w:tc>
          <w:tcPr/>
          <w:p>
            <w:pPr>
              <w:pStyle w:val="Compact"/>
              <w:jc w:val="left"/>
            </w:pPr>
            <w:r>
              <w:t xml:space="preserve">Nile Knowledge Solutions Ltd.</w:t>
            </w:r>
          </w:p>
        </w:tc>
        <w:tc>
          <w:tcPr/>
          <w:p>
            <w:pPr>
              <w:pStyle w:val="Compact"/>
              <w:jc w:val="left"/>
            </w:pPr>
            <w:r>
              <w:t xml:space="preserve">Service Location:</w:t>
            </w:r>
          </w:p>
        </w:tc>
        <w:tc>
          <w:tcPr/>
          <w:p>
            <w:pPr>
              <w:pStyle w:val="Compact"/>
              <w:jc w:val="left"/>
            </w:pPr>
            <w:r>
              <w:t xml:space="preserve">Egypt Cairo — All Branches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Nile Knowledge Solutions Ltd. to provide a comprehensive and transparent breakdown of costs associated with the engagement of a qualified</w:t>
      </w:r>
      <w:r>
        <w:t xml:space="preserve"> </w:t>
      </w:r>
      <w:r>
        <w:t xml:space="preserve">Librarian</w:t>
      </w:r>
      <w:r>
        <w:t xml:space="preserve"> </w:t>
      </w:r>
      <w:r>
        <w:t xml:space="preserve">professional for the Cairo Metropolitan Library Authority. The scope of this</w:t>
      </w:r>
      <w:r>
        <w:t xml:space="preserve"> </w:t>
      </w:r>
      <w:r>
        <w:t xml:space="preserve">Quotation Estimate</w:t>
      </w:r>
      <w:r>
        <w:t xml:space="preserve"> </w:t>
      </w:r>
      <w:r>
        <w:t xml:space="preserve">covers all operational, administrative, and technical services that a dedicated</w:t>
      </w:r>
      <w:r>
        <w:t xml:space="preserve"> </w:t>
      </w:r>
      <w:r>
        <w:t xml:space="preserve">Librarian</w:t>
      </w:r>
      <w:r>
        <w:t xml:space="preserve"> </w:t>
      </w:r>
      <w:r>
        <w:t xml:space="preserve">will deliver across the library network situated in</w:t>
      </w:r>
      <w:r>
        <w:t xml:space="preserve"> </w:t>
      </w:r>
      <w:r>
        <w:t xml:space="preserve">Egypt Cairo</w:t>
      </w:r>
      <w:r>
        <w:t xml:space="preserve">. We understand the critical role that a well-trained</w:t>
      </w:r>
      <w:r>
        <w:t xml:space="preserve"> </w:t>
      </w:r>
      <w:r>
        <w:t xml:space="preserve">Librarian</w:t>
      </w:r>
      <w:r>
        <w:t xml:space="preserve"> </w:t>
      </w:r>
      <w:r>
        <w:t xml:space="preserve">plays in preserving Egypt's rich cultural heritage and facilitating access to knowledge for the residents of</w:t>
      </w:r>
      <w:r>
        <w:t xml:space="preserve"> </w:t>
      </w:r>
      <w:r>
        <w:t xml:space="preserve">Egypt Cairo</w:t>
      </w:r>
      <w:r>
        <w:t xml:space="preserve"> </w:t>
      </w:r>
      <w:r>
        <w:t xml:space="preserve">and its surrounding governorates.</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will be responsible for the following duties and responsibilities within the</w:t>
      </w:r>
      <w:r>
        <w:t xml:space="preserve"> </w:t>
      </w:r>
      <w:r>
        <w:t xml:space="preserve">Egypt Cairo</w:t>
      </w:r>
      <w:r>
        <w:t xml:space="preserve"> </w:t>
      </w:r>
      <w:r>
        <w:t xml:space="preserve">library system:</w:t>
      </w:r>
    </w:p>
    <w:p>
      <w:pPr>
        <w:numPr>
          <w:ilvl w:val="0"/>
          <w:numId w:val="1001"/>
        </w:numPr>
        <w:pStyle w:val="Compact"/>
      </w:pPr>
      <w:r>
        <w:t xml:space="preserve">Full-time management of the main branch library located in Downtown Cairo, including cataloguing, classification, and indexing of all physical and digital collections.</w:t>
      </w:r>
    </w:p>
    <w:p>
      <w:pPr>
        <w:numPr>
          <w:ilvl w:val="0"/>
          <w:numId w:val="1001"/>
        </w:numPr>
        <w:pStyle w:val="Compact"/>
      </w:pPr>
      <w:r>
        <w:t xml:space="preserve">Development and implementation of a modernised digital catalogue system aligned with international library standards (MARC, Dublin Core) for all</w:t>
      </w:r>
      <w:r>
        <w:t xml:space="preserve"> </w:t>
      </w:r>
      <w:r>
        <w:t xml:space="preserve">Egypt Cairo</w:t>
      </w:r>
      <w:r>
        <w:t xml:space="preserve"> </w:t>
      </w:r>
      <w:r>
        <w:t xml:space="preserve">branch locations.</w:t>
      </w:r>
    </w:p>
    <w:p>
      <w:pPr>
        <w:numPr>
          <w:ilvl w:val="0"/>
          <w:numId w:val="1001"/>
        </w:numPr>
        <w:pStyle w:val="Compact"/>
      </w:pPr>
      <w:r>
        <w:t xml:space="preserve">Supervision of a team of six (6) assistant librarians and four (4) library technicians across three satellite branches in Giza, Maadi, and Heliopolis within the greater</w:t>
      </w:r>
      <w:r>
        <w:t xml:space="preserve"> </w:t>
      </w:r>
      <w:r>
        <w:t xml:space="preserve">Egypt Cairo</w:t>
      </w:r>
      <w:r>
        <w:t xml:space="preserve"> </w:t>
      </w:r>
      <w:r>
        <w:t xml:space="preserve">metropolitan area.</w:t>
      </w:r>
    </w:p>
    <w:p>
      <w:pPr>
        <w:numPr>
          <w:ilvl w:val="0"/>
          <w:numId w:val="1001"/>
        </w:numPr>
        <w:pStyle w:val="Compact"/>
      </w:pPr>
      <w:r>
        <w:t xml:space="preserve">Organisation of community reading programmes, author events, and educational workshops targeting students, researchers, and the general public of</w:t>
      </w:r>
      <w:r>
        <w:t xml:space="preserve"> </w:t>
      </w:r>
      <w:r>
        <w:t xml:space="preserve">Egypt Cairo</w:t>
      </w:r>
      <w:r>
        <w:t xml:space="preserve">.</w:t>
      </w:r>
    </w:p>
    <w:p>
      <w:pPr>
        <w:numPr>
          <w:ilvl w:val="0"/>
          <w:numId w:val="1001"/>
        </w:numPr>
        <w:pStyle w:val="Compact"/>
      </w:pPr>
      <w:r>
        <w:t xml:space="preserve">Acquisition and procurement of new publications, periodicals, and digital resources in both Arabic and English to serve the diverse population of</w:t>
      </w:r>
      <w:r>
        <w:t xml:space="preserve"> </w:t>
      </w:r>
      <w:r>
        <w:t xml:space="preserve">Egypt Cairo</w:t>
      </w:r>
      <w:r>
        <w:t xml:space="preserve">.</w:t>
      </w:r>
    </w:p>
    <w:p>
      <w:pPr>
        <w:numPr>
          <w:ilvl w:val="0"/>
          <w:numId w:val="1001"/>
        </w:numPr>
        <w:pStyle w:val="Compact"/>
      </w:pPr>
      <w:r>
        <w:t xml:space="preserve">Preservation and conservation of rare manuscripts and historical documents housed in the Cairo Metropolitan Library's special collections.</w:t>
      </w:r>
    </w:p>
    <w:p>
      <w:pPr>
        <w:numPr>
          <w:ilvl w:val="0"/>
          <w:numId w:val="1001"/>
        </w:numPr>
        <w:pStyle w:val="Compact"/>
      </w:pPr>
      <w:r>
        <w:t xml:space="preserve">Monthly reporting to the Director of the Cairo Metropolitan Library Authority on collection growth, patron statistics, and operational performance.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Librarian — Monthly Professional Fee (Full-time, 40 hrs/week)</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Assistant Librarian Support (6 staff) — Monthly Allocation</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Digital Catalogue System Implementation &amp; Training</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Collection Acquisition &amp; Procurement (Arabic &amp; English)</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Rare Manuscript Conservation &amp; Preservation Programme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Community Outreach &amp; Educational Events (Monthly)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Travel &amp; Logistics between Egypt Cairo Branches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Professional Development &amp; Certification (ILA, IFLA)</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TOTAL ESTIMATED COST (EGP)</w:t>
            </w:r>
          </w:p>
        </w:tc>
        <w:tc>
          <w:tcPr/>
          <w:p>
            <w:pPr>
              <w:pStyle w:val="Compact"/>
              <w:jc w:val="left"/>
            </w:pPr>
            <w:r>
              <w:t xml:space="preserve">1,897,000</w:t>
            </w:r>
          </w:p>
        </w:tc>
      </w:tr>
      <w:tr>
        <w:tc>
          <w:tcPr>
            <w:gridSpan w:val="4"/>
          </w:tcPr>
          <w:p>
            <w:pPr>
              <w:pStyle w:val="Compact"/>
              <w:jc w:val="left"/>
            </w:pPr>
            <w:r>
              <w:t xml:space="preserve">VAT (14% — Egyptian Tax Authority)</w:t>
            </w:r>
          </w:p>
        </w:tc>
        <w:tc>
          <w:tcPr/>
          <w:p>
            <w:pPr>
              <w:pStyle w:val="Compact"/>
              <w:jc w:val="left"/>
            </w:pPr>
            <w:r>
              <w:t xml:space="preserve">265,580</w:t>
            </w:r>
          </w:p>
        </w:tc>
      </w:tr>
      <w:tr>
        <w:tc>
          <w:tcPr>
            <w:gridSpan w:val="4"/>
          </w:tcPr>
          <w:p>
            <w:pPr>
              <w:pStyle w:val="Compact"/>
              <w:jc w:val="left"/>
            </w:pPr>
            <w:r>
              <w:t xml:space="preserve">GRAND TOTAL (EGP)</w:t>
            </w:r>
          </w:p>
        </w:tc>
        <w:tc>
          <w:tcPr/>
          <w:p>
            <w:pPr>
              <w:pStyle w:val="Compact"/>
              <w:jc w:val="left"/>
            </w:pPr>
            <w:r>
              <w:t xml:space="preserve">2,162,580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fluctuations in</w:t>
      </w:r>
      <w:r>
        <w:t xml:space="preserve"> </w:t>
      </w:r>
      <w:r>
        <w:t xml:space="preserve">Egypt Cairo</w:t>
      </w:r>
      <w:r>
        <w:t xml:space="preserve">.</w:t>
      </w:r>
    </w:p>
    <w:p>
      <w:pPr>
        <w:numPr>
          <w:ilvl w:val="0"/>
          <w:numId w:val="1002"/>
        </w:numPr>
        <w:pStyle w:val="Compact"/>
      </w:pPr>
      <w:r>
        <w:t xml:space="preserve">Payment shall be made in monthly instalments of EGP 180,215 (inclusive of VAT), due on the 5th business day of each month via bank transfer to Nile Knowledge Solutions Ltd., National Bank of Egypt, Cairo Main Branch.</w:t>
      </w:r>
    </w:p>
    <w:p>
      <w:pPr>
        <w:numPr>
          <w:ilvl w:val="0"/>
          <w:numId w:val="1002"/>
        </w:numPr>
        <w:pStyle w:val="Compact"/>
      </w:pPr>
      <w:r>
        <w:t xml:space="preserve">The</w:t>
      </w:r>
      <w:r>
        <w:t xml:space="preserve"> </w:t>
      </w:r>
      <w:r>
        <w:t xml:space="preserve">Librarian</w:t>
      </w:r>
      <w:r>
        <w:t xml:space="preserve"> </w:t>
      </w:r>
      <w:r>
        <w:t xml:space="preserve">professional shall be bound by a non-disclosure agreement covering all proprietary information, patron data, and institutional records of the Cairo Metropolitan Library Authority.</w:t>
      </w:r>
    </w:p>
    <w:p>
      <w:pPr>
        <w:numPr>
          <w:ilvl w:val="0"/>
          <w:numId w:val="1002"/>
        </w:numPr>
        <w:pStyle w:val="Compact"/>
      </w:pPr>
      <w:r>
        <w:t xml:space="preserve">All services described in this</w:t>
      </w:r>
      <w:r>
        <w:t xml:space="preserve"> </w:t>
      </w:r>
      <w:r>
        <w:t xml:space="preserve">Quotation Estimate</w:t>
      </w:r>
      <w:r>
        <w:t xml:space="preserve"> </w:t>
      </w:r>
      <w:r>
        <w:t xml:space="preserve">shall be performed in accordance with the Egyptian Library and Archives Law (Law No. 111 of 2012) and applicable regulations of the Supreme Council of Culture in</w:t>
      </w:r>
      <w:r>
        <w:t xml:space="preserve"> </w:t>
      </w:r>
      <w:r>
        <w:t xml:space="preserve">Egypt Cairo</w:t>
      </w:r>
      <w:r>
        <w:t xml:space="preserve">.</w:t>
      </w:r>
    </w:p>
    <w:p>
      <w:pPr>
        <w:numPr>
          <w:ilvl w:val="0"/>
          <w:numId w:val="1002"/>
        </w:numPr>
        <w:pStyle w:val="Compact"/>
      </w:pPr>
      <w:r>
        <w:t xml:space="preserve">Nile Knowledge Solutions Ltd. reserves the right to substitute the primary</w:t>
      </w:r>
      <w:r>
        <w:t xml:space="preserve"> </w:t>
      </w:r>
      <w:r>
        <w:t xml:space="preserve">Librarian</w:t>
      </w:r>
      <w:r>
        <w:t xml:space="preserve"> </w:t>
      </w:r>
      <w:r>
        <w:t xml:space="preserve">with an equivalently qualified professional should circumstances require, provided prior written notice of fourteen (14) days is given to the client.</w:t>
      </w:r>
    </w:p>
    <w:p>
      <w:pPr>
        <w:numPr>
          <w:ilvl w:val="0"/>
          <w:numId w:val="1002"/>
        </w:numPr>
        <w:pStyle w:val="Compact"/>
      </w:pPr>
      <w:r>
        <w:t xml:space="preserve">Any changes to the scope of work outlined in this</w:t>
      </w:r>
      <w:r>
        <w:t xml:space="preserve"> </w:t>
      </w:r>
      <w:r>
        <w:t xml:space="preserve">Quotation Estimate</w:t>
      </w:r>
      <w:r>
        <w:t xml:space="preserve"> </w:t>
      </w:r>
      <w:r>
        <w:t xml:space="preserve">must be documented in a formal amendment signed by both parties before additional costs are incurred.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an authorised representative of the Cairo Metropolitan Library Authority.</w:t>
      </w:r>
    </w:p>
    <w:bookmarkEnd w:id="24"/>
    <w:bookmarkStart w:id="25" w:name="acceptance-and-authorisation"/>
    <w:p>
      <w:pPr>
        <w:pStyle w:val="Heading2"/>
      </w:pPr>
      <w:r>
        <w:t xml:space="preserve">5. Acceptance and Authorisation</w:t>
      </w:r>
    </w:p>
    <w:p>
      <w:pPr>
        <w:pStyle w:val="FirstParagraph"/>
      </w:pPr>
      <w:r>
        <w:t xml:space="preserve">By signing below, the undersigned parties acknowledge and accept the terms, conditions, and cost structure set forth in this</w:t>
      </w:r>
      <w:r>
        <w:t xml:space="preserve"> </w:t>
      </w:r>
      <w:r>
        <w:t xml:space="preserve">Quotation Estimate</w:t>
      </w:r>
      <w:r>
        <w:t xml:space="preserve"> </w:t>
      </w:r>
      <w:r>
        <w:t xml:space="preserve">for the provision of</w:t>
      </w:r>
      <w:r>
        <w:t xml:space="preserve"> </w:t>
      </w:r>
      <w:r>
        <w:t xml:space="preserve">Librarian</w:t>
      </w:r>
      <w:r>
        <w:t xml:space="preserve"> </w:t>
      </w:r>
      <w:r>
        <w:t xml:space="preserve">services in</w:t>
      </w:r>
      <w:r>
        <w:t xml:space="preserve"> </w:t>
      </w:r>
      <w:r>
        <w:t xml:space="preserve">Egypt Cairo</w:t>
      </w:r>
      <w:r>
        <w:t xml:space="preserve">.</w:t>
      </w:r>
    </w:p>
    <w:p>
      <w:pPr>
        <w:pStyle w:val="BodyText"/>
      </w:pPr>
      <w:r>
        <w:rPr>
          <w:bCs/>
          <w:b/>
        </w:rPr>
        <w:t xml:space="preserve">For Nile Knowledge Solutions Ltd.</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Cairo Metropolitan Library Authority</w:t>
      </w:r>
      <w:r>
        <w:br/>
      </w:r>
      <w:r>
        <w:t xml:space="preserve">Name: _________________________</w:t>
      </w:r>
      <w:r>
        <w:br/>
      </w:r>
      <w:r>
        <w:t xml:space="preserve">Title: Director</w:t>
      </w:r>
      <w:r>
        <w:br/>
      </w:r>
      <w:r>
        <w:t xml:space="preserve">Signature &amp; Date: _________________________</w:t>
      </w:r>
    </w:p>
    <w:p>
      <w:pPr>
        <w:pStyle w:val="BodyText"/>
      </w:pPr>
      <w:r>
        <w:t xml:space="preserve">Nile Knowledge Solutions Ltd. | Commercial Registration No. 184729 | Tax ID: 552-883-1047</w:t>
      </w:r>
      <w:r>
        <w:br/>
      </w:r>
      <w:r>
        <w:t xml:space="preserve">12 Tahrir Square, Downtown, Cairo 11511, Egypt | Tel: +20 2 2578 4410 | Email: quotations@nileksolutions.eg</w:t>
      </w:r>
      <w:r>
        <w:br/>
      </w:r>
      <w:r>
        <w:t xml:space="preserve">This Quotation Estimate is the property of Nile Knowledge Solutions Ltd. and is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Egypt Cairo</dc:title>
  <dc:creator/>
  <dc:language>en</dc:language>
  <cp:keywords/>
  <dcterms:created xsi:type="dcterms:W3CDTF">2026-10-10T02:29:52Z</dcterms:created>
  <dcterms:modified xsi:type="dcterms:W3CDTF">2026-10-10T02:29:52Z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