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France</w:t>
      </w:r>
      <w:r>
        <w:t xml:space="preserve"> </w:t>
      </w:r>
      <w:r>
        <w:t xml:space="preserve">Paris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Librarian Services — France Paris</w:t>
      </w:r>
    </w:p>
    <w:bookmarkEnd w:id="20"/>
    <w:p>
      <w:pPr>
        <w:pStyle w:val="BodyText"/>
      </w:pPr>
      <w:r>
        <w:rPr>
          <w:bCs/>
          <w:b/>
        </w:rPr>
        <w:t xml:space="preserve">Bibliothèque Professionnelle Services SARL</w:t>
      </w:r>
      <w:r>
        <w:br/>
      </w:r>
      <w:r>
        <w:t xml:space="preserve">14 Rue de la Bibliothèque, 75005 Paris, France</w:t>
      </w:r>
      <w:r>
        <w:br/>
      </w:r>
      <w:r>
        <w:t xml:space="preserve">Tel: +33 1 43 26 89 01</w:t>
      </w:r>
      <w:r>
        <w:br/>
      </w:r>
      <w:r>
        <w:t xml:space="preserve">Email: contact@biblio-pro.fr</w:t>
      </w:r>
      <w:r>
        <w:br/>
      </w:r>
      <w:r>
        <w:t xml:space="preserve">SIRET: 842 567 391 00027</w:t>
      </w:r>
      <w:r>
        <w:br/>
      </w:r>
      <w:r>
        <w:t xml:space="preserve">TVA: FR 48 842567391</w:t>
      </w:r>
    </w:p>
    <w:p>
      <w:pPr>
        <w:pStyle w:val="BodyText"/>
      </w:pPr>
      <w:r>
        <w:rPr>
          <w:bCs/>
          <w:b/>
        </w:rPr>
        <w:t xml:space="preserve">Quotation Reference:</w:t>
      </w:r>
      <w:r>
        <w:t xml:space="preserve"> </w:t>
      </w:r>
      <w:r>
        <w:t xml:space="preserve">QTE-2025-0487</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r>
        <w:br/>
      </w:r>
      <w:r>
        <w:rPr>
          <w:bCs/>
          <w:b/>
        </w:rPr>
        <w:t xml:space="preserve">Prepared By:</w:t>
      </w:r>
      <w:r>
        <w:t xml:space="preserve"> </w:t>
      </w:r>
      <w:r>
        <w:t xml:space="preserve">M. Laurent Dubois, Senior Librarian Consultant</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Centre Culturel International de Paris</w:t>
            </w:r>
          </w:p>
        </w:tc>
      </w:tr>
      <w:tr>
        <w:tc>
          <w:tcPr/>
          <w:p>
            <w:pPr>
              <w:pStyle w:val="Compact"/>
              <w:jc w:val="left"/>
            </w:pPr>
            <w:r>
              <w:rPr>
                <w:bCs/>
                <w:b/>
              </w:rPr>
              <w:t xml:space="preserve">Address:</w:t>
            </w:r>
          </w:p>
        </w:tc>
        <w:tc>
          <w:tcPr/>
          <w:p>
            <w:pPr>
              <w:pStyle w:val="Compact"/>
              <w:jc w:val="left"/>
            </w:pPr>
            <w:r>
              <w:t xml:space="preserve">28 Avenue des Tilleuls, 75016 Paris, France</w:t>
            </w:r>
          </w:p>
        </w:tc>
      </w:tr>
      <w:tr>
        <w:tc>
          <w:tcPr/>
          <w:p>
            <w:pPr>
              <w:pStyle w:val="Compact"/>
              <w:jc w:val="left"/>
            </w:pPr>
            <w:r>
              <w:rPr>
                <w:bCs/>
                <w:b/>
              </w:rPr>
              <w:t xml:space="preserve">Contact Person:</w:t>
            </w:r>
          </w:p>
        </w:tc>
        <w:tc>
          <w:tcPr/>
          <w:p>
            <w:pPr>
              <w:pStyle w:val="Compact"/>
              <w:jc w:val="left"/>
            </w:pPr>
            <w:r>
              <w:t xml:space="preserve">Dr. Sophie Marchand, Director of Cultural Affairs</w:t>
            </w:r>
          </w:p>
        </w:tc>
      </w:tr>
      <w:tr>
        <w:tc>
          <w:tcPr/>
          <w:p>
            <w:pPr>
              <w:pStyle w:val="Compact"/>
              <w:jc w:val="left"/>
            </w:pPr>
            <w:r>
              <w:rPr>
                <w:bCs/>
                <w:b/>
              </w:rPr>
              <w:t xml:space="preserve">Project Location:</w:t>
            </w:r>
          </w:p>
        </w:tc>
        <w:tc>
          <w:tcPr/>
          <w:p>
            <w:pPr>
              <w:pStyle w:val="Compact"/>
              <w:jc w:val="left"/>
            </w:pPr>
            <w:r>
              <w:t xml:space="preserve">France Paris — 5th and 16th Arrondissements</w:t>
            </w:r>
          </w:p>
        </w:tc>
      </w:tr>
    </w:tbl>
    <w:p>
      <w:pPr>
        <w:pStyle w:val="BodyText"/>
      </w:pPr>
      <w:r>
        <w:t xml:space="preserve">Scope of Librarian Services</w:t>
      </w:r>
    </w:p>
    <w:p>
      <w:pPr>
        <w:pStyle w:val="BodyText"/>
      </w:pPr>
      <w:r>
        <w:t xml:space="preserve">This</w:t>
      </w:r>
      <w:r>
        <w:t xml:space="preserve"> </w:t>
      </w:r>
      <w:r>
        <w:t xml:space="preserve">Quotation Estimate</w:t>
      </w:r>
      <w:r>
        <w:t xml:space="preserve"> </w:t>
      </w:r>
      <w:r>
        <w:t xml:space="preserve">outlines the comprehensive professional</w:t>
      </w:r>
      <w:r>
        <w:t xml:space="preserve"> </w:t>
      </w:r>
      <w:r>
        <w:t xml:space="preserve">Librarian</w:t>
      </w:r>
      <w:r>
        <w:t xml:space="preserve"> </w:t>
      </w:r>
      <w:r>
        <w:t xml:space="preserve">services to be delivered by Bibliothèque Professionnelle Services SARL for the Centre Culturel International de Paris. The engagement is specifically tailored to the unique cultural, academic, and administrative landscape of</w:t>
      </w:r>
      <w:r>
        <w:t xml:space="preserve"> </w:t>
      </w:r>
      <w:r>
        <w:t xml:space="preserve">France Paris</w:t>
      </w:r>
      <w:r>
        <w:t xml:space="preserve">, where multilingual collections, historical archives, and modern digital repositories coexist within a single metropolitan framework.</w:t>
      </w:r>
    </w:p>
    <w:p>
      <w:pPr>
        <w:pStyle w:val="BodyText"/>
      </w:pPr>
      <w:r>
        <w:t xml:space="preserve">The</w:t>
      </w:r>
      <w:r>
        <w:t xml:space="preserve"> </w:t>
      </w:r>
      <w:r>
        <w:t xml:space="preserve">Librarian</w:t>
      </w:r>
      <w:r>
        <w:t xml:space="preserve"> </w:t>
      </w:r>
      <w:r>
        <w:t xml:space="preserve">team assigned to this project will operate across multiple sites in France Paris, including the main reading room on the Avenue des Tilleuls and the satellite archive facility in the 5th Arrondissement near the Sorbonne. All services are designed to meet the standards set by the Bibliothèque nationale de France (BnF) and comply with French data protection regulations (RGPD / GDPR) as applicable in France Paris.</w:t>
      </w:r>
    </w:p>
    <w:p>
      <w:pPr>
        <w:pStyle w:val="BodyText"/>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Librarian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Librarian — Collection Development &amp; Curation (French, English, Arabic, Mandarin)</w:t>
            </w:r>
          </w:p>
        </w:tc>
        <w:tc>
          <w:tcPr/>
          <w:p>
            <w:pPr>
              <w:pStyle w:val="Compact"/>
              <w:jc w:val="left"/>
            </w:pPr>
            <w:r>
              <w:t xml:space="preserve">12 months</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02</w:t>
            </w:r>
          </w:p>
        </w:tc>
        <w:tc>
          <w:tcPr/>
          <w:p>
            <w:pPr>
              <w:pStyle w:val="Compact"/>
              <w:jc w:val="left"/>
            </w:pPr>
            <w:r>
              <w:t xml:space="preserve">Junior Librarian — Cataloguing, Classification (DDC &amp; RDA standards) &amp; Shelving</w:t>
            </w:r>
          </w:p>
        </w:tc>
        <w:tc>
          <w:tcPr/>
          <w:p>
            <w:pPr>
              <w:pStyle w:val="Compact"/>
              <w:jc w:val="left"/>
            </w:pPr>
            <w:r>
              <w:t xml:space="preserve">12 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Digital Librarian — E-resource Management, Institutional Repository Setup (Paris site)</w:t>
            </w:r>
          </w:p>
        </w:tc>
        <w:tc>
          <w:tcPr/>
          <w:p>
            <w:pPr>
              <w:pStyle w:val="Compact"/>
              <w:jc w:val="left"/>
            </w:pPr>
            <w:r>
              <w:t xml:space="preserve">6 months</w:t>
            </w:r>
          </w:p>
        </w:tc>
        <w:tc>
          <w:tcPr/>
          <w:p>
            <w:pPr>
              <w:pStyle w:val="Compact"/>
              <w:jc w:val="left"/>
            </w:pPr>
            <w:r>
              <w:t xml:space="preserve">4,100.00</w:t>
            </w:r>
          </w:p>
        </w:tc>
        <w:tc>
          <w:tcPr/>
          <w:p>
            <w:pPr>
              <w:pStyle w:val="Compact"/>
              <w:jc w:val="left"/>
            </w:pPr>
            <w:r>
              <w:t xml:space="preserve">24,600.00</w:t>
            </w:r>
          </w:p>
        </w:tc>
      </w:tr>
      <w:tr>
        <w:tc>
          <w:tcPr/>
          <w:p>
            <w:pPr>
              <w:pStyle w:val="Compact"/>
              <w:jc w:val="left"/>
            </w:pPr>
            <w:r>
              <w:t xml:space="preserve">04</w:t>
            </w:r>
          </w:p>
        </w:tc>
        <w:tc>
          <w:tcPr/>
          <w:p>
            <w:pPr>
              <w:pStyle w:val="Compact"/>
              <w:jc w:val="left"/>
            </w:pPr>
            <w:r>
              <w:t xml:space="preserve">Archival Librarian — Conservation &amp; Restoration of 19th-century manuscripts (France Paris heritage collection)</w:t>
            </w:r>
          </w:p>
        </w:tc>
        <w:tc>
          <w:tcPr/>
          <w:p>
            <w:pPr>
              <w:pStyle w:val="Compact"/>
              <w:jc w:val="left"/>
            </w:pPr>
            <w:r>
              <w:t xml:space="preserve">8 months</w:t>
            </w:r>
          </w:p>
        </w:tc>
        <w:tc>
          <w:tcPr/>
          <w:p>
            <w:pPr>
              <w:pStyle w:val="Compact"/>
              <w:jc w:val="left"/>
            </w:pPr>
            <w:r>
              <w:t xml:space="preserve">5,500.00</w:t>
            </w:r>
          </w:p>
        </w:tc>
        <w:tc>
          <w:tcPr/>
          <w:p>
            <w:pPr>
              <w:pStyle w:val="Compact"/>
              <w:jc w:val="left"/>
            </w:pPr>
            <w:r>
              <w:t xml:space="preserve">44,000.00</w:t>
            </w:r>
          </w:p>
        </w:tc>
      </w:tr>
      <w:tr>
        <w:tc>
          <w:tcPr/>
          <w:p>
            <w:pPr>
              <w:pStyle w:val="Compact"/>
              <w:jc w:val="left"/>
            </w:pPr>
            <w:r>
              <w:t xml:space="preserve">05</w:t>
            </w:r>
          </w:p>
        </w:tc>
        <w:tc>
          <w:tcPr/>
          <w:p>
            <w:pPr>
              <w:pStyle w:val="Compact"/>
              <w:jc w:val="left"/>
            </w:pPr>
            <w:r>
              <w:t xml:space="preserve">Reference Librarian — Public enquiry desk, interlibrary loan coordination (BnF network, France Paris)</w:t>
            </w:r>
          </w:p>
        </w:tc>
        <w:tc>
          <w:tcPr/>
          <w:p>
            <w:pPr>
              <w:pStyle w:val="Compact"/>
              <w:jc w:val="left"/>
            </w:pPr>
            <w:r>
              <w:t xml:space="preserve">12 months</w:t>
            </w:r>
          </w:p>
        </w:tc>
        <w:tc>
          <w:tcPr/>
          <w:p>
            <w:pPr>
              <w:pStyle w:val="Compact"/>
              <w:jc w:val="left"/>
            </w:pPr>
            <w:r>
              <w:t xml:space="preserve">2,900.00</w:t>
            </w:r>
          </w:p>
        </w:tc>
        <w:tc>
          <w:tcPr/>
          <w:p>
            <w:pPr>
              <w:pStyle w:val="Compact"/>
              <w:jc w:val="left"/>
            </w:pPr>
            <w:r>
              <w:t xml:space="preserve">34,800.00</w:t>
            </w:r>
          </w:p>
        </w:tc>
      </w:tr>
      <w:tr>
        <w:tc>
          <w:tcPr/>
          <w:p>
            <w:pPr>
              <w:pStyle w:val="Compact"/>
              <w:jc w:val="left"/>
            </w:pPr>
            <w:r>
              <w:t xml:space="preserve">06</w:t>
            </w:r>
          </w:p>
        </w:tc>
        <w:tc>
          <w:tcPr/>
          <w:p>
            <w:pPr>
              <w:pStyle w:val="Compact"/>
              <w:jc w:val="left"/>
            </w:pPr>
            <w:r>
              <w:t xml:space="preserve">Librarian Training &amp; Professional Development Workshops for existing staff (4 sessions in France Paris)</w:t>
            </w:r>
          </w:p>
        </w:tc>
        <w:tc>
          <w:tcPr/>
          <w:p>
            <w:pPr>
              <w:pStyle w:val="Compact"/>
              <w:jc w:val="left"/>
            </w:pPr>
            <w:r>
              <w:t xml:space="preserve">4 sessions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07</w:t>
            </w:r>
          </w:p>
        </w:tc>
        <w:tc>
          <w:tcPr/>
          <w:p>
            <w:pPr>
              <w:pStyle w:val="Compact"/>
              <w:jc w:val="left"/>
            </w:pPr>
            <w:r>
              <w:t xml:space="preserve">Project Management &amp; Coordination (on-site supervision, France Paris)</w:t>
            </w:r>
          </w:p>
        </w:tc>
        <w:tc>
          <w:tcPr/>
          <w:p>
            <w:pPr>
              <w:pStyle w:val="Compact"/>
              <w:jc w:val="left"/>
            </w:pPr>
            <w:r>
              <w:t xml:space="preserve">12 months</w:t>
            </w:r>
          </w:p>
        </w:tc>
        <w:tc>
          <w:tcPr/>
          <w:p>
            <w:pPr>
              <w:pStyle w:val="Compact"/>
              <w:jc w:val="left"/>
            </w:pPr>
            <w:r>
              <w:t xml:space="preserve">2,400.00</w:t>
            </w:r>
          </w:p>
        </w:tc>
        <w:tc>
          <w:tcPr/>
          <w:p>
            <w:pPr>
              <w:pStyle w:val="Compact"/>
              <w:jc w:val="left"/>
            </w:pPr>
            <w:r>
              <w:t xml:space="preserve">28,800.00</w:t>
            </w:r>
          </w:p>
        </w:tc>
      </w:tr>
      <w:tr>
        <w:tc>
          <w:tcPr/>
          <w:p>
            <w:pPr>
              <w:pStyle w:val="Compact"/>
              <w:jc w:val="left"/>
            </w:pPr>
            <w:r>
              <w:t xml:space="preserve">08</w:t>
            </w:r>
          </w:p>
        </w:tc>
        <w:tc>
          <w:tcPr/>
          <w:p>
            <w:pPr>
              <w:pStyle w:val="Compact"/>
              <w:jc w:val="left"/>
            </w:pPr>
            <w:r>
              <w:t xml:space="preserve">Software Licensing &amp; ILS Integration (KOHA / Alma platform, France Paris deployment)</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gridSpan w:val="4"/>
          </w:tcPr>
          <w:p>
            <w:pPr>
              <w:pStyle w:val="Compact"/>
              <w:jc w:val="right"/>
            </w:pPr>
            <w:r>
              <w:t xml:space="preserve">Subtotal (before VAT)</w:t>
            </w:r>
          </w:p>
        </w:tc>
        <w:tc>
          <w:tcPr/>
          <w:p>
            <w:pPr>
              <w:pStyle w:val="Compact"/>
              <w:jc w:val="left"/>
            </w:pPr>
            <w:r>
              <w:t xml:space="preserve">310,000.00</w:t>
            </w:r>
          </w:p>
        </w:tc>
      </w:tr>
      <w:tr>
        <w:tc>
          <w:tcPr>
            <w:gridSpan w:val="4"/>
          </w:tcPr>
          <w:p>
            <w:pPr>
              <w:pStyle w:val="Compact"/>
              <w:jc w:val="right"/>
            </w:pPr>
            <w:r>
              <w:t xml:space="preserve">VAT (TVA) — 20% (France Paris standard rate)</w:t>
            </w:r>
          </w:p>
        </w:tc>
        <w:tc>
          <w:tcPr/>
          <w:p>
            <w:pPr>
              <w:pStyle w:val="Compact"/>
              <w:jc w:val="left"/>
            </w:pPr>
            <w:r>
              <w:t xml:space="preserve">62,000.00</w:t>
            </w:r>
          </w:p>
        </w:tc>
      </w:tr>
      <w:tr>
        <w:tc>
          <w:tcPr>
            <w:gridSpan w:val="4"/>
          </w:tcPr>
          <w:p>
            <w:pPr>
              <w:pStyle w:val="Compact"/>
              <w:jc w:val="right"/>
            </w:pPr>
            <w:r>
              <w:t xml:space="preserve">TOTAL AMOUNT DUE (EUR)</w:t>
            </w:r>
          </w:p>
        </w:tc>
        <w:tc>
          <w:tcPr/>
          <w:p>
            <w:pPr>
              <w:pStyle w:val="Compact"/>
              <w:jc w:val="left"/>
            </w:pPr>
            <w:r>
              <w:t xml:space="preserve">372,000.00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and availability of</w:t>
      </w:r>
      <w:r>
        <w:t xml:space="preserve"> </w:t>
      </w:r>
      <w:r>
        <w:t xml:space="preserve">Librarian</w:t>
      </w:r>
      <w:r>
        <w:t xml:space="preserve"> </w:t>
      </w:r>
      <w:r>
        <w:t xml:space="preserve">personnel may be subject to revision due to market conditions in France Paris.</w:t>
      </w:r>
    </w:p>
    <w:p>
      <w:pPr>
        <w:numPr>
          <w:ilvl w:val="0"/>
          <w:numId w:val="1001"/>
        </w:numPr>
        <w:pStyle w:val="Compact"/>
      </w:pPr>
      <w:r>
        <w:t xml:space="preserve">All</w:t>
      </w:r>
      <w:r>
        <w:t xml:space="preserve"> </w:t>
      </w:r>
      <w:r>
        <w:t xml:space="preserve">Librarian</w:t>
      </w:r>
      <w:r>
        <w:t xml:space="preserve"> </w:t>
      </w:r>
      <w:r>
        <w:t xml:space="preserve">professionals engaged under this contract shall be employees of Bibliothèque Professionnelle Services SARL and shall comply with the French Labour Code (Code du travail) and applicable collective agreements for the library and documentation sector in France Paris.</w:t>
      </w:r>
    </w:p>
    <w:p>
      <w:pPr>
        <w:numPr>
          <w:ilvl w:val="0"/>
          <w:numId w:val="1001"/>
        </w:numPr>
        <w:pStyle w:val="Compact"/>
      </w:pPr>
      <w:r>
        <w:t xml:space="preserve">Payment terms: 30% advance upon acceptance of this Quotation Estimate, 40% upon completion of the first six months of service delivery, and 30% upon final project acceptance. All payments shall be made via bank transfer to the account specified in France Paris.</w:t>
      </w:r>
    </w:p>
    <w:p>
      <w:pPr>
        <w:numPr>
          <w:ilvl w:val="0"/>
          <w:numId w:val="1001"/>
        </w:numPr>
        <w:pStyle w:val="Compact"/>
      </w:pPr>
      <w:r>
        <w:t xml:space="preserve">The</w:t>
      </w:r>
      <w:r>
        <w:t xml:space="preserve"> </w:t>
      </w:r>
      <w:r>
        <w:t xml:space="preserve">Librarian</w:t>
      </w:r>
      <w:r>
        <w:t xml:space="preserve"> </w:t>
      </w:r>
      <w:r>
        <w:t xml:space="preserve">team shall maintain full confidentiality regarding all materials, patron data, and institutional records handled within the France Paris premises, in strict accordance with French data protection law (Loi Informatique et Libertés) and the EU General Data Protection Regulation.</w:t>
      </w:r>
    </w:p>
    <w:p>
      <w:pPr>
        <w:numPr>
          <w:ilvl w:val="0"/>
          <w:numId w:val="1001"/>
        </w:numPr>
        <w:pStyle w:val="Compact"/>
      </w:pPr>
      <w:r>
        <w:t xml:space="preserve">Any changes to the scope of</w:t>
      </w:r>
      <w:r>
        <w:t xml:space="preserve"> </w:t>
      </w:r>
      <w:r>
        <w:t xml:space="preserve">Librarian</w:t>
      </w:r>
      <w:r>
        <w:t xml:space="preserve"> </w:t>
      </w:r>
      <w:r>
        <w:t xml:space="preserve">services, additional site locations within France Paris, or extended project timelines must be documented in a formal amendment to this Quotation Estimate, signed by both parties.</w:t>
      </w:r>
    </w:p>
    <w:p>
      <w:pPr>
        <w:numPr>
          <w:ilvl w:val="0"/>
          <w:numId w:val="1001"/>
        </w:numPr>
        <w:pStyle w:val="Compact"/>
      </w:pPr>
      <w:r>
        <w:t xml:space="preserve">Force majeure events, including but not limited to strikes, public health emergencies, or governmental restrictions affecting operations in France Paris, shall suspend obligations proportionally without penalty to either party.</w:t>
      </w:r>
    </w:p>
    <w:p>
      <w:pPr>
        <w:numPr>
          <w:ilvl w:val="0"/>
          <w:numId w:val="1001"/>
        </w:numPr>
        <w:pStyle w:val="Compact"/>
      </w:pPr>
      <w:r>
        <w:t xml:space="preserve">This Quotation Estimate is governed by the laws of the French Republic. Any disputes arising from the interpretation or execution of this document shall be submitted to the competent courts of Paris, France.</w:t>
      </w:r>
    </w:p>
    <w:p>
      <w:pPr>
        <w:numPr>
          <w:ilvl w:val="0"/>
          <w:numId w:val="1001"/>
        </w:numPr>
        <w:pStyle w:val="Compact"/>
      </w:pPr>
      <w:r>
        <w:t xml:space="preserve">All</w:t>
      </w:r>
      <w:r>
        <w:t xml:space="preserve"> </w:t>
      </w:r>
      <w:r>
        <w:t xml:space="preserve">Librarian</w:t>
      </w:r>
      <w:r>
        <w:t xml:space="preserve"> </w:t>
      </w:r>
      <w:r>
        <w:t xml:space="preserve">deliverables, including catalogues, classification schemes, and digital repository structures, shall become the intellectual property of the client upon full payment, unless otherwise stated in a separate intellectual property agreement.</w:t>
      </w:r>
    </w:p>
    <w:p>
      <w:pPr>
        <w:pStyle w:val="FirstParagraph"/>
      </w:pPr>
      <w:r>
        <w:t xml:space="preserve">Acceptance and Authorization</w:t>
      </w:r>
    </w:p>
    <w:p>
      <w:pPr>
        <w:pStyle w:val="BodyText"/>
      </w:pPr>
      <w:r>
        <w:t xml:space="preserve">By signing below, both parties acknowledge that this</w:t>
      </w:r>
      <w:r>
        <w:t xml:space="preserve"> </w:t>
      </w:r>
      <w:r>
        <w:t xml:space="preserve">Quotation Estimate</w:t>
      </w:r>
      <w:r>
        <w:t xml:space="preserve"> </w:t>
      </w:r>
      <w:r>
        <w:t xml:space="preserve">for</w:t>
      </w:r>
      <w:r>
        <w:t xml:space="preserve"> </w:t>
      </w:r>
      <w:r>
        <w:t xml:space="preserve">Librarian</w:t>
      </w:r>
      <w:r>
        <w:t xml:space="preserve"> </w:t>
      </w:r>
      <w:r>
        <w:t xml:space="preserve">services in</w:t>
      </w:r>
      <w:r>
        <w:t xml:space="preserve"> </w:t>
      </w:r>
      <w:r>
        <w:t xml:space="preserve">France Paris</w:t>
      </w:r>
      <w:r>
        <w:t xml:space="preserve"> </w:t>
      </w:r>
      <w:r>
        <w:t xml:space="preserve">has been reviewed, understood, and accepted in its entirety. This document constitutes a binding commercial proposal and, upon countersignature, forms the basis of the service agreement.</w:t>
      </w:r>
    </w:p>
    <w:p>
      <w:pPr>
        <w:pStyle w:val="BodyText"/>
      </w:pPr>
      <w:r>
        <w:rPr>
          <w:bCs/>
          <w:b/>
        </w:rPr>
        <w:t xml:space="preserve">For Bibliothèque Professionnelle Services SARL</w:t>
      </w:r>
      <w:r>
        <w:br/>
      </w:r>
      <w:r>
        <w:t xml:space="preserve">M. Laurent Dubois</w:t>
      </w:r>
      <w:r>
        <w:br/>
      </w:r>
      <w:r>
        <w:t xml:space="preserve">Senior Librarian Consultant &amp; Director</w:t>
      </w:r>
      <w:r>
        <w:br/>
      </w:r>
      <w:r>
        <w:t xml:space="preserve">Date: _______________    Signature: _______________</w:t>
      </w:r>
    </w:p>
    <w:p>
      <w:pPr>
        <w:pStyle w:val="BodyText"/>
      </w:pPr>
      <w:r>
        <w:rPr>
          <w:bCs/>
          <w:b/>
        </w:rPr>
        <w:t xml:space="preserve">For Centre Culturel International de Paris</w:t>
      </w:r>
      <w:r>
        <w:br/>
      </w:r>
      <w:r>
        <w:t xml:space="preserve">Dr. Sophie Marchand</w:t>
      </w:r>
      <w:r>
        <w:br/>
      </w:r>
      <w:r>
        <w:t xml:space="preserve">Director of Cultural Affairs</w:t>
      </w:r>
      <w:r>
        <w:br/>
      </w:r>
      <w:r>
        <w:t xml:space="preserve">Date: _______________    Signature: _______________</w:t>
      </w:r>
    </w:p>
    <w:p>
      <w:pPr>
        <w:pStyle w:val="BodyText"/>
      </w:pPr>
      <w:r>
        <w:t xml:space="preserve">Quotation Estimate QTE-2025-0487 — Bibliothèque Professionnelle Services SARL — 14 Rue de la Bibliothèque, 75005 Paris, France</w:t>
      </w:r>
      <w:r>
        <w:br/>
      </w:r>
      <w:r>
        <w:t xml:space="preserve">This document is generated electronically and is valid without a physical stamp. © 2025 Bibliothèque Professionnelle Services SARL.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France Paris</dc:title>
  <dc:creator/>
  <dc:language>en</dc:language>
  <cp:keywords/>
  <dcterms:created xsi:type="dcterms:W3CDTF">2026-10-10T01:53:55Z</dcterms:created>
  <dcterms:modified xsi:type="dcterms:W3CDTF">2026-10-10T01:53:55Z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