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t xml:space="preserve">Professional Librarian Services — Germany Berlin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QTE-BER-2025-0417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Service Location</w:t>
            </w:r>
          </w:p>
        </w:tc>
        <w:tc>
          <w:tcPr/>
          <w:p>
            <w:pPr>
              <w:pStyle w:val="Compact"/>
              <w:jc w:val="left"/>
            </w:pPr>
            <w:r>
              <w:t xml:space="preserve">Berlin, Germany — 10115 Berlin, Mitte District</w:t>
            </w:r>
          </w:p>
        </w:tc>
      </w:tr>
      <w:tr>
        <w:tc>
          <w:tcPr/>
          <w:p>
            <w:pPr>
              <w:pStyle w:val="Compact"/>
              <w:jc w:val="left"/>
            </w:pPr>
            <w:r>
              <w:t xml:space="preserve">Prepared By</w:t>
            </w:r>
          </w:p>
        </w:tc>
        <w:tc>
          <w:tcPr/>
          <w:p>
            <w:pPr>
              <w:pStyle w:val="Compact"/>
              <w:jc w:val="left"/>
            </w:pPr>
            <w:r>
              <w:t xml:space="preserve">Berlin Library Consulting GmbH, Friedrichstraße 128, 10117 Berlin, Germany</w:t>
            </w:r>
          </w:p>
        </w:tc>
      </w:tr>
      <w:tr>
        <w:tc>
          <w:tcPr/>
          <w:p>
            <w:pPr>
              <w:pStyle w:val="Compact"/>
              <w:jc w:val="left"/>
            </w:pPr>
            <w:r>
              <w:t xml:space="preserve">Prepared For</w:t>
            </w:r>
          </w:p>
        </w:tc>
        <w:tc>
          <w:tcPr/>
          <w:p>
            <w:pPr>
              <w:pStyle w:val="Compact"/>
              <w:jc w:val="left"/>
            </w:pPr>
            <w:r>
              <w:t xml:space="preserve">Stadtbibliothek Berlin-Mitte, Rathausstraße 15, 10178 Berlin, Germany</w:t>
            </w:r>
          </w:p>
        </w:tc>
      </w:tr>
      <w:tr>
        <w:tc>
          <w:tcPr/>
          <w:p>
            <w:pPr>
              <w:pStyle w:val="Compact"/>
              <w:jc w:val="left"/>
            </w:pPr>
            <w:r>
              <w:t xml:space="preserve">Contact Person</w:t>
            </w:r>
          </w:p>
        </w:tc>
        <w:tc>
          <w:tcPr/>
          <w:p>
            <w:pPr>
              <w:pStyle w:val="Compact"/>
              <w:jc w:val="left"/>
            </w:pPr>
            <w:r>
              <w:t xml:space="preserve">Dr. Anke Hoffmann, Head of Acquisitions &amp; Collections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Berlin Library Consulting GmbH to provide a comprehensive, itemized financial overview for the engagement of a qualified</w:t>
      </w:r>
      <w:r>
        <w:t xml:space="preserve"> </w:t>
      </w:r>
      <w:r>
        <w:t xml:space="preserve">Librarian</w:t>
      </w:r>
      <w:r>
        <w:t xml:space="preserve"> </w:t>
      </w:r>
      <w:r>
        <w:t xml:space="preserve">professional to deliver full-spectrum library operations support within the city of</w:t>
      </w:r>
      <w:r>
        <w:t xml:space="preserve"> </w:t>
      </w:r>
      <w:r>
        <w:t xml:space="preserve">Germany Berlin</w:t>
      </w:r>
      <w:r>
        <w:t xml:space="preserve">. The scope of this</w:t>
      </w:r>
      <w:r>
        <w:t xml:space="preserve"> </w:t>
      </w:r>
      <w:r>
        <w:t xml:space="preserve">Quotation Estimate</w:t>
      </w:r>
      <w:r>
        <w:t xml:space="preserve"> </w:t>
      </w:r>
      <w:r>
        <w:t xml:space="preserve">encompasses all personnel costs, material expenses, training provisions, and administrative overheads associated with the deployment of a certified</w:t>
      </w:r>
      <w:r>
        <w:t xml:space="preserve"> </w:t>
      </w:r>
      <w:r>
        <w:t xml:space="preserve">Librarian</w:t>
      </w:r>
      <w:r>
        <w:t xml:space="preserve"> </w:t>
      </w:r>
      <w:r>
        <w:t xml:space="preserve">to the Stadtbibliothek Berlin-Mitte facility. All pricing within this document is denominated in Euro (EUR) and is subject to the current German value-added tax (Mehrwertsteuer) regulations applicable in Berlin, Germany.</w:t>
      </w:r>
    </w:p>
    <w:bookmarkEnd w:id="21"/>
    <w:bookmarkStart w:id="22" w:name="Xb3c10350978d55d999028e77f12df783eef08d3"/>
    <w:p>
      <w:pPr>
        <w:pStyle w:val="Heading2"/>
      </w:pPr>
      <w:r>
        <w:t xml:space="preserve">2. Detailed Scope of Librarian Services in Germany Berlin</w:t>
      </w:r>
    </w:p>
    <w:p>
      <w:pPr>
        <w:pStyle w:val="FirstParagraph"/>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perform the following duties within the operational boundaries of</w:t>
      </w:r>
      <w:r>
        <w:t xml:space="preserve"> </w:t>
      </w:r>
      <w:r>
        <w:t xml:space="preserve">Germany Berlin</w:t>
      </w:r>
      <w:r>
        <w:t xml:space="preserve">:</w:t>
      </w:r>
    </w:p>
    <w:p>
      <w:pPr>
        <w:numPr>
          <w:ilvl w:val="0"/>
          <w:numId w:val="1001"/>
        </w:numPr>
        <w:pStyle w:val="Compact"/>
      </w:pPr>
      <w:r>
        <w:rPr>
          <w:bCs/>
          <w:b/>
        </w:rPr>
        <w:t xml:space="preserve">Cataloguing and Classification:</w:t>
      </w:r>
      <w:r>
        <w:t xml:space="preserve"> </w:t>
      </w:r>
      <w:r>
        <w:t xml:space="preserve">The</w:t>
      </w:r>
      <w:r>
        <w:t xml:space="preserve"> </w:t>
      </w:r>
      <w:r>
        <w:t xml:space="preserve">Librarian</w:t>
      </w:r>
      <w:r>
        <w:t xml:space="preserve"> </w:t>
      </w:r>
      <w:r>
        <w:t xml:space="preserve">shall manage the acquisition, cataloguing, and classification of all new and existing holdings in accordance with the German National Library (Deutsche Nationalbibliothek) standards and the RDA (Resource Description and Access) framework, ensuring full compliance with the metadata protocols used across public libraries in</w:t>
      </w:r>
      <w:r>
        <w:t xml:space="preserve"> </w:t>
      </w:r>
      <w:r>
        <w:t xml:space="preserve">Germany Berlin</w:t>
      </w:r>
      <w:r>
        <w:t xml:space="preserve">.</w:t>
      </w:r>
    </w:p>
    <w:p>
      <w:pPr>
        <w:numPr>
          <w:ilvl w:val="0"/>
          <w:numId w:val="1001"/>
        </w:numPr>
        <w:pStyle w:val="Compact"/>
      </w:pPr>
      <w:r>
        <w:rPr>
          <w:bCs/>
          <w:b/>
        </w:rPr>
        <w:t xml:space="preserve">Collection Development:</w:t>
      </w:r>
      <w:r>
        <w:t xml:space="preserve"> </w:t>
      </w:r>
      <w:r>
        <w:t xml:space="preserve">The</w:t>
      </w:r>
    </w:p>
    <w:p>
      <w:pPr>
        <w:numPr>
          <w:ilvl w:val="0"/>
          <w:numId w:val="1000"/>
        </w:numPr>
        <w:pStyle w:val="Compact"/>
      </w:pPr>
      <w:r>
        <w:t xml:space="preserve">Librarian shall conduct quarterly collection reviews, assess community information needs specific to the Berlin metropolitan area, and recommend acquisitions that reflect the multicultural and multilingual character of</w:t>
      </w:r>
      <w:r>
        <w:t xml:space="preserve"> </w:t>
      </w:r>
      <w:r>
        <w:t xml:space="preserve">Germany Berlin</w:t>
      </w:r>
      <w:r>
        <w:t xml:space="preserve">.</w:t>
      </w:r>
    </w:p>
    <w:p>
      <w:pPr>
        <w:numPr>
          <w:ilvl w:val="0"/>
          <w:numId w:val="1001"/>
        </w:numPr>
        <w:pStyle w:val="Compact"/>
      </w:pPr>
      <w:r>
        <w:rPr>
          <w:bCs/>
          <w:b/>
        </w:rPr>
        <w:t xml:space="preserve">Patron Services and Reference:</w:t>
      </w:r>
      <w:r>
        <w:t xml:space="preserve"> </w:t>
      </w:r>
      <w:r>
        <w:t xml:space="preserve">The</w:t>
      </w:r>
      <w:r>
        <w:t xml:space="preserve"> </w:t>
      </w:r>
      <w:r>
        <w:t xml:space="preserve">Librarian</w:t>
      </w:r>
      <w:r>
        <w:t xml:space="preserve"> </w:t>
      </w:r>
      <w:r>
        <w:t xml:space="preserve">shall provide in-person and digital reference services to the public, including assistance with research methodologies, database navigation, and interlibrary loan coordination with other institutions across Berlin and the broader German federal state of Brandenburg.</w:t>
      </w:r>
    </w:p>
    <w:p>
      <w:pPr>
        <w:numPr>
          <w:ilvl w:val="0"/>
          <w:numId w:val="1001"/>
        </w:numPr>
        <w:pStyle w:val="Compact"/>
      </w:pPr>
      <w:r>
        <w:rPr>
          <w:bCs/>
          <w:b/>
        </w:rPr>
        <w:t xml:space="preserve">Digital Library Management:</w:t>
      </w:r>
      <w:r>
        <w:t xml:space="preserve"> </w:t>
      </w:r>
      <w:r>
        <w:t xml:space="preserve">The</w:t>
      </w:r>
      <w:r>
        <w:t xml:space="preserve"> </w:t>
      </w:r>
      <w:r>
        <w:t xml:space="preserve">Librarian</w:t>
      </w:r>
      <w:r>
        <w:t xml:space="preserve"> </w:t>
      </w:r>
      <w:r>
        <w:t xml:space="preserve">shall oversee the institution's digital asset management system, electronic resource subscriptions, and the Berlin-specific open-access portal, ensuring seamless integration with the city's digital infrastructure.</w:t>
      </w:r>
    </w:p>
    <w:p>
      <w:pPr>
        <w:numPr>
          <w:ilvl w:val="0"/>
          <w:numId w:val="1001"/>
        </w:numPr>
        <w:pStyle w:val="Compact"/>
      </w:pPr>
      <w:r>
        <w:rPr>
          <w:bCs/>
          <w:b/>
        </w:rPr>
        <w:t xml:space="preserve">Programme Coordination:</w:t>
      </w:r>
      <w:r>
        <w:t xml:space="preserve"> </w:t>
      </w:r>
      <w:r>
        <w:t xml:space="preserve">The</w:t>
      </w:r>
      <w:r>
        <w:t xml:space="preserve"> </w:t>
      </w:r>
      <w:r>
        <w:t xml:space="preserve">Librarian</w:t>
      </w:r>
      <w:r>
        <w:t xml:space="preserve"> </w:t>
      </w:r>
      <w:r>
        <w:t xml:space="preserve">shall plan and execute community outreach programmes, reading events, and educational workshops tailored to the diverse population of</w:t>
      </w:r>
      <w:r>
        <w:t xml:space="preserve"> </w:t>
      </w:r>
      <w:r>
        <w:t xml:space="preserve">Germany Berlin</w:t>
      </w:r>
      <w:r>
        <w:t xml:space="preserve">, in collaboration with local schools, cultural centres, and municipal authorities.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Quantity</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Librarian — Monthly Professional Fee (including statutory social contributions per German labour law)</w:t>
            </w:r>
          </w:p>
        </w:tc>
        <w:tc>
          <w:tcPr/>
          <w:p>
            <w:pPr>
              <w:pStyle w:val="Compact"/>
              <w:jc w:val="left"/>
            </w:pPr>
            <w:r>
              <w:t xml:space="preserve">12 months</w:t>
            </w:r>
          </w:p>
        </w:tc>
        <w:tc>
          <w:tcPr/>
          <w:p>
            <w:pPr>
              <w:pStyle w:val="Compact"/>
              <w:jc w:val="left"/>
            </w:pPr>
            <w:r>
              <w:t xml:space="preserve">5,850.00</w:t>
            </w:r>
          </w:p>
        </w:tc>
        <w:tc>
          <w:tcPr/>
          <w:p>
            <w:pPr>
              <w:pStyle w:val="Compact"/>
              <w:jc w:val="left"/>
            </w:pPr>
            <w:r>
              <w:t xml:space="preserve">12</w:t>
            </w:r>
          </w:p>
        </w:tc>
        <w:tc>
          <w:tcPr/>
          <w:p>
            <w:pPr>
              <w:pStyle w:val="Compact"/>
              <w:jc w:val="left"/>
            </w:pPr>
            <w:r>
              <w:t xml:space="preserve">70,200.00</w:t>
            </w:r>
          </w:p>
        </w:tc>
      </w:tr>
      <w:tr>
        <w:tc>
          <w:tcPr/>
          <w:p>
            <w:pPr>
              <w:pStyle w:val="Compact"/>
              <w:jc w:val="left"/>
            </w:pPr>
            <w:r>
              <w:t xml:space="preserve">02</w:t>
            </w:r>
          </w:p>
        </w:tc>
        <w:tc>
          <w:tcPr/>
          <w:p>
            <w:pPr>
              <w:pStyle w:val="Compact"/>
              <w:jc w:val="left"/>
            </w:pPr>
            <w:r>
              <w:t xml:space="preserve">Librarian Onboarding and Orientation in Berlin Municipal Library Systems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Continuing Professional Development — Annual Librarian Certification (BIBLIOTHEKAR-Weiterbildung, Berlin)</w:t>
            </w:r>
          </w:p>
        </w:tc>
        <w:tc>
          <w:tcPr/>
          <w:p>
            <w:pPr>
              <w:pStyle w:val="Compact"/>
              <w:jc w:val="left"/>
            </w:pPr>
            <w:r>
              <w:t xml:space="preserve">Annual</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Specialized Software Licences for Cataloguing and Digital Library Management (Berlin-compliant)</w:t>
            </w:r>
          </w:p>
        </w:tc>
        <w:tc>
          <w:tcPr/>
          <w:p>
            <w:pPr>
              <w:pStyle w:val="Compact"/>
              <w:jc w:val="left"/>
            </w:pPr>
            <w:r>
              <w:t xml:space="preserve">12 months</w:t>
            </w:r>
          </w:p>
        </w:tc>
        <w:tc>
          <w:tcPr/>
          <w:p>
            <w:pPr>
              <w:pStyle w:val="Compact"/>
              <w:jc w:val="left"/>
            </w:pPr>
            <w:r>
              <w:t xml:space="preserve">3,400.00</w:t>
            </w:r>
          </w:p>
        </w:tc>
        <w:tc>
          <w:tcPr/>
          <w:p>
            <w:pPr>
              <w:pStyle w:val="Compact"/>
              <w:jc w:val="left"/>
            </w:pPr>
            <w:r>
              <w:t xml:space="preserve">1</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Travel and Local Transport Allowance within Germany Berlin (ÖPNV Berlin Ticket)</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Community Outreach Programme Materials and Event Coordination (Berlin-specific)</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1</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Administrative and Supervisory Overhead (Berlin Library Consulting GmbH)</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gridSpan w:val="5"/>
          </w:tcPr>
          <w:p>
            <w:pPr>
              <w:pStyle w:val="Compact"/>
              <w:jc w:val="left"/>
            </w:pPr>
            <w:r>
              <w:t xml:space="preserve">Subtotal (excl. VAT)</w:t>
            </w:r>
          </w:p>
        </w:tc>
        <w:tc>
          <w:tcPr/>
          <w:p>
            <w:pPr>
              <w:pStyle w:val="Compact"/>
              <w:jc w:val="left"/>
            </w:pPr>
            <w:r>
              <w:t xml:space="preserve">83,690.00</w:t>
            </w:r>
          </w:p>
        </w:tc>
      </w:tr>
      <w:tr>
        <w:tc>
          <w:tcPr>
            <w:gridSpan w:val="5"/>
          </w:tcPr>
          <w:p>
            <w:pPr>
              <w:pStyle w:val="Compact"/>
              <w:jc w:val="left"/>
            </w:pPr>
            <w:r>
              <w:t xml:space="preserve">VAT (Mehrwertsteuer) — 19% (Germany Berlin)</w:t>
            </w:r>
          </w:p>
        </w:tc>
        <w:tc>
          <w:tcPr/>
          <w:p>
            <w:pPr>
              <w:pStyle w:val="Compact"/>
              <w:jc w:val="left"/>
            </w:pPr>
            <w:r>
              <w:t xml:space="preserve">15,901.10</w:t>
            </w:r>
          </w:p>
        </w:tc>
      </w:tr>
      <w:tr>
        <w:tc>
          <w:tcPr>
            <w:gridSpan w:val="5"/>
          </w:tcPr>
          <w:p>
            <w:pPr>
              <w:pStyle w:val="Compact"/>
              <w:jc w:val="left"/>
            </w:pPr>
            <w:r>
              <w:t xml:space="preserve">Grand Total (incl. VAT)</w:t>
            </w:r>
          </w:p>
        </w:tc>
        <w:tc>
          <w:tcPr/>
          <w:p>
            <w:pPr>
              <w:pStyle w:val="Compact"/>
              <w:jc w:val="left"/>
            </w:pPr>
            <w:r>
              <w:t xml:space="preserve">99,591.10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prices for the</w:t>
      </w:r>
      <w:r>
        <w:t xml:space="preserve"> </w:t>
      </w:r>
      <w:r>
        <w:t xml:space="preserve">Librarian</w:t>
      </w:r>
      <w:r>
        <w:t xml:space="preserve"> </w:t>
      </w:r>
      <w:r>
        <w:t xml:space="preserve">engagement in</w:t>
      </w:r>
      <w:r>
        <w:t xml:space="preserve"> </w:t>
      </w:r>
      <w:r>
        <w:t xml:space="preserve">Germany Berlin</w:t>
      </w:r>
      <w:r>
        <w:t xml:space="preserve"> </w:t>
      </w:r>
      <w:r>
        <w:t xml:space="preserve">are subject to revision based on prevailing market rates and German statutory wage adjustments.</w:t>
      </w:r>
    </w:p>
    <w:p>
      <w:pPr>
        <w:numPr>
          <w:ilvl w:val="0"/>
          <w:numId w:val="1002"/>
        </w:numPr>
        <w:pStyle w:val="Compact"/>
      </w:pPr>
      <w:r>
        <w:t xml:space="preserve">Payment terms: 50% of the total amount shall be due upon acceptance of this</w:t>
      </w:r>
      <w:r>
        <w:t xml:space="preserve"> </w:t>
      </w:r>
      <w:r>
        <w:t xml:space="preserve">Quotation Estimate</w:t>
      </w:r>
      <w:r>
        <w:t xml:space="preserve">; the remaining 50% shall be invoiced in equal monthly instalments over the twelve-month service period. All payments shall be made via bank transfer to the Berlin Library Consulting GmbH account (IBAN: DE89 3704 0044 0532 0130 00, BIC: COBADEFFXXX).</w:t>
      </w:r>
    </w:p>
    <w:p>
      <w:pPr>
        <w:numPr>
          <w:ilvl w:val="0"/>
          <w:numId w:val="1002"/>
        </w:numPr>
        <w:pStyle w:val="Compact"/>
      </w:pPr>
      <w:r>
        <w:t xml:space="preserve">The</w:t>
      </w:r>
      <w:r>
        <w:t xml:space="preserve"> </w:t>
      </w:r>
      <w:r>
        <w:t xml:space="preserve">Librarian</w:t>
      </w:r>
      <w:r>
        <w:t xml:space="preserve"> </w:t>
      </w:r>
      <w:r>
        <w:t xml:space="preserve">engaged under this</w:t>
      </w:r>
      <w:r>
        <w:t xml:space="preserve"> </w:t>
      </w:r>
      <w:r>
        <w:t xml:space="preserve">Quotation Estimate</w:t>
      </w:r>
      <w:r>
        <w:t xml:space="preserve"> </w:t>
      </w:r>
      <w:r>
        <w:t xml:space="preserve">shall be subject to the German Federal Data Protection Act (BDSG) and the EU General Data Protection Regulation (GDPR) in the handling of all patron records within</w:t>
      </w:r>
      <w:r>
        <w:t xml:space="preserve"> </w:t>
      </w:r>
      <w:r>
        <w:t xml:space="preserve">Germany Berlin</w:t>
      </w:r>
      <w:r>
        <w:t xml:space="preserve">.</w:t>
      </w:r>
    </w:p>
    <w:p>
      <w:pPr>
        <w:numPr>
          <w:ilvl w:val="0"/>
          <w:numId w:val="1002"/>
        </w:numPr>
        <w:pStyle w:val="Compact"/>
      </w:pPr>
      <w:r>
        <w:t xml:space="preserve">Any changes to the scope of</w:t>
      </w:r>
      <w:r>
        <w:t xml:space="preserve"> </w:t>
      </w:r>
      <w:r>
        <w:t xml:space="preserve">Librarian</w:t>
      </w:r>
      <w:r>
        <w:t xml:space="preserve"> </w:t>
      </w:r>
      <w:r>
        <w:t xml:space="preserve">services, additional programme requirements, or extended operational hours in</w:t>
      </w:r>
      <w:r>
        <w:t xml:space="preserve"> </w:t>
      </w:r>
      <w:r>
        <w:t xml:space="preserve">Germany Berlin</w:t>
      </w:r>
      <w:r>
        <w:t xml:space="preserve"> </w:t>
      </w:r>
      <w:r>
        <w:t xml:space="preserve">shall be documented in a written amendment to this</w:t>
      </w:r>
      <w:r>
        <w:t xml:space="preserve"> </w:t>
      </w:r>
      <w:r>
        <w:t xml:space="preserve">Quotation Estimate</w:t>
      </w:r>
      <w:r>
        <w:t xml:space="preserve"> </w:t>
      </w:r>
      <w:r>
        <w:t xml:space="preserve">and signed by both parties before implementation.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the client. Upon acceptance, a separate service agreement governing the</w:t>
      </w:r>
      <w:r>
        <w:t xml:space="preserve"> </w:t>
      </w:r>
      <w:r>
        <w:t xml:space="preserve">Librarian</w:t>
      </w:r>
      <w:r>
        <w:t xml:space="preserve"> </w:t>
      </w:r>
      <w:r>
        <w:t xml:space="preserve">engagement in</w:t>
      </w:r>
      <w:r>
        <w:t xml:space="preserve"> </w:t>
      </w:r>
      <w:r>
        <w:t xml:space="preserve">Germany Berlin</w:t>
      </w:r>
      <w:r>
        <w:t xml:space="preserve"> </w:t>
      </w:r>
      <w:r>
        <w:t xml:space="preserve">shall be executed.</w:t>
      </w:r>
    </w:p>
    <w:p>
      <w:pPr>
        <w:numPr>
          <w:ilvl w:val="0"/>
          <w:numId w:val="1002"/>
        </w:numPr>
        <w:pStyle w:val="Compact"/>
      </w:pPr>
      <w:r>
        <w:t xml:space="preserve">All disputes arising from this</w:t>
      </w:r>
      <w:r>
        <w:t xml:space="preserve"> </w:t>
      </w:r>
      <w:r>
        <w:t xml:space="preserve">Quotation Estimate</w:t>
      </w:r>
      <w:r>
        <w:t xml:space="preserve"> </w:t>
      </w:r>
      <w:r>
        <w:t xml:space="preserve">or the subsequent</w:t>
      </w:r>
      <w:r>
        <w:t xml:space="preserve"> </w:t>
      </w:r>
      <w:r>
        <w:t xml:space="preserve">Librarian</w:t>
      </w:r>
      <w:r>
        <w:t xml:space="preserve"> </w:t>
      </w:r>
      <w:r>
        <w:t xml:space="preserve">service agreement shall be governed by the laws of the Federal Republic of Germany, with the exclusive jurisdiction of the competent courts in Berlin, Germany.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Germany Berlin</w:t>
      </w:r>
      <w:r>
        <w:t xml:space="preserve"> </w:t>
      </w:r>
      <w:r>
        <w:t xml:space="preserve">and confirms that all terms, conditions, and cost items have been reviewed and understood.</w:t>
      </w:r>
    </w:p>
    <w:p>
      <w:pPr>
        <w:pStyle w:val="BodyText"/>
      </w:pPr>
      <w:r>
        <w:rPr>
          <w:bCs/>
          <w:b/>
        </w:rPr>
        <w:t xml:space="preserve">For Berlin Library Consulting GmbH</w:t>
      </w:r>
      <w:r>
        <w:br/>
      </w:r>
      <w:r>
        <w:t xml:space="preserve">Name: Markus Weber, Managing Director</w:t>
      </w:r>
      <w:r>
        <w:br/>
      </w:r>
      <w:r>
        <w:t xml:space="preserve">Signature &amp; Date: ___________________________</w:t>
      </w:r>
    </w:p>
    <w:p>
      <w:pPr>
        <w:pStyle w:val="BodyText"/>
      </w:pPr>
      <w:r>
        <w:rPr>
          <w:bCs/>
          <w:b/>
        </w:rPr>
        <w:t xml:space="preserve">For Stadtbibliothek Berlin-Mitte (Client)</w:t>
      </w:r>
      <w:r>
        <w:br/>
      </w:r>
      <w:r>
        <w:t xml:space="preserve">Name: Dr. Anke Hoffmann</w:t>
      </w:r>
      <w:r>
        <w:br/>
      </w:r>
      <w:r>
        <w:t xml:space="preserve">Signature &amp; Date: ___________________________</w:t>
      </w:r>
    </w:p>
    <w:p>
      <w:pPr>
        <w:pStyle w:val="BodyText"/>
      </w:pPr>
      <w:r>
        <w:t xml:space="preserve">This Quotation Estimate (QTE-BER-2025-0417) was prepared exclusively for the engagement of a Librarian professional in Germany Berlin. It is the property of Berlin Library Consulting GmbH and may not be reproduced or distributed without prior written consent. All references to Germany Berlin pertain to the city of Berlin, Federal Republic of Germany. © 2025 Berlin Library Consulting GmbH.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Germany Berlin</dc:title>
  <dc:creator/>
  <dc:language>en</dc:language>
  <cp:keywords/>
  <dcterms:created xsi:type="dcterms:W3CDTF">2026-10-10T01:52:53Z</dcterms:created>
  <dcterms:modified xsi:type="dcterms:W3CDTF">2026-10-10T01:52:53Z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