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bavaria-knowledge-solutions-gmbh"/>
    <w:p>
      <w:pPr>
        <w:pStyle w:val="Heading1"/>
      </w:pPr>
      <w:r>
        <w:t xml:space="preserve">Bavaria Knowledge Solutions GmbH</w:t>
      </w:r>
    </w:p>
    <w:p>
      <w:pPr>
        <w:pStyle w:val="FirstParagraph"/>
      </w:pPr>
      <w:r>
        <w:t xml:space="preserve">Ludwigsstraße 87, 80539 Munich, Germany</w:t>
      </w:r>
    </w:p>
    <w:p>
      <w:pPr>
        <w:pStyle w:val="BodyText"/>
      </w:pPr>
      <w:r>
        <w:t xml:space="preserve">Phone: +49 89 1234 5678 | Email: quotes@bavaria-knowledge.de</w:t>
      </w:r>
    </w:p>
    <w:p>
      <w:pPr>
        <w:pStyle w:val="BodyText"/>
      </w:pPr>
      <w:r>
        <w:t xml:space="preserve">VAT ID: DE 312 456 789 | HRB 123456 Munich District Court</w:t>
      </w:r>
    </w:p>
    <w:bookmarkEnd w:id="20"/>
    <w:bookmarkStart w:id="21" w:name="quotation-estimate"/>
    <w:p>
      <w:pPr>
        <w:pStyle w:val="Heading2"/>
      </w:pPr>
      <w:r>
        <w:t xml:space="preserve">QUOTATION ESTIMATE</w:t>
      </w:r>
    </w:p>
    <w:p>
      <w:pPr>
        <w:pStyle w:val="FirstParagraph"/>
      </w:pPr>
      <w:r>
        <w:t xml:space="preserve">Reference No: QTE-2025-MUC-0472</w:t>
      </w:r>
    </w:p>
    <w:p>
      <w:pPr>
        <w:pStyle w:val="BodyText"/>
      </w:pPr>
      <w:r>
        <w:t xml:space="preserve">Date of Issue: 15 June 2025</w:t>
      </w:r>
    </w:p>
    <w:p>
      <w:pPr>
        <w:pStyle w:val="BodyText"/>
      </w:pPr>
      <w:r>
        <w:t xml:space="preserve">Valid Until: 15 July 2025</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Bayerische Universitätsbibliothek</w:t>
      </w:r>
    </w:p>
    <w:p>
      <w:pPr>
        <w:pStyle w:val="BodyText"/>
      </w:pPr>
      <w:r>
        <w:rPr>
          <w:bCs/>
          <w:b/>
        </w:rPr>
        <w:t xml:space="preserve">Address:</w:t>
      </w:r>
      <w:r>
        <w:t xml:space="preserve"> </w:t>
      </w:r>
      <w:r>
        <w:t xml:space="preserve">Ludwigstraße 2, 80539 Munich, Germany</w:t>
      </w:r>
    </w:p>
    <w:p>
      <w:pPr>
        <w:pStyle w:val="BodyText"/>
      </w:pPr>
      <w:r>
        <w:rPr>
          <w:bCs/>
          <w:b/>
        </w:rPr>
        <w:t xml:space="preserve">Contact Person:</w:t>
      </w:r>
      <w:r>
        <w:t xml:space="preserve"> </w:t>
      </w:r>
      <w:r>
        <w:t xml:space="preserve">Dr. Heinrich Müller, Head of Collections</w:t>
      </w:r>
    </w:p>
    <w:p>
      <w:pPr>
        <w:pStyle w:val="BodyText"/>
      </w:pPr>
      <w:r>
        <w:rPr>
          <w:bCs/>
          <w:b/>
        </w:rPr>
        <w:t xml:space="preserve">Email:</w:t>
      </w:r>
      <w:r>
        <w:t xml:space="preserve"> </w:t>
      </w:r>
      <w:r>
        <w:t xml:space="preserve">h.mueller@bub.mpg.de</w:t>
      </w:r>
    </w:p>
    <w:p>
      <w:pPr>
        <w:pStyle w:val="BodyText"/>
      </w:pPr>
      <w:r>
        <w:rPr>
          <w:bCs/>
          <w:b/>
        </w:rPr>
        <w:t xml:space="preserve">Project Location:</w:t>
      </w:r>
      <w:r>
        <w:t xml:space="preserve"> </w:t>
      </w:r>
      <w:r>
        <w:t xml:space="preserve">Germany Munich, Main Campus</w:t>
      </w:r>
    </w:p>
    <w:p>
      <w:pPr>
        <w:pStyle w:val="BodyText"/>
      </w:pPr>
      <w:r>
        <w:rPr>
          <w:bCs/>
          <w:b/>
        </w:rPr>
        <w:t xml:space="preserve">Service Period:</w:t>
      </w:r>
      <w:r>
        <w:t xml:space="preserve"> </w:t>
      </w:r>
      <w:r>
        <w:t xml:space="preserve">01 September 2025 – 31 August 2026</w:t>
      </w:r>
    </w:p>
    <w:p>
      <w:pPr>
        <w:pStyle w:val="BodyText"/>
      </w:pPr>
      <w:r>
        <w:rPr>
          <w:bCs/>
          <w:b/>
        </w:rPr>
        <w:t xml:space="preserve">Quotation Estimate Type:</w:t>
      </w:r>
      <w:r>
        <w:t xml:space="preserve"> </w:t>
      </w:r>
      <w:r>
        <w:t xml:space="preserve">Annual Librarian Service Contract</w:t>
      </w:r>
    </w:p>
    <w:p>
      <w:pPr>
        <w:pStyle w:val="BodyText"/>
      </w:pPr>
      <w:r>
        <w:rPr>
          <w:bCs/>
          <w:b/>
        </w:rPr>
        <w:t xml:space="preserve">Currency:</w:t>
      </w:r>
      <w:r>
        <w:t xml:space="preserve"> </w:t>
      </w:r>
      <w:r>
        <w:t xml:space="preserve">EUR (€)</w:t>
      </w:r>
    </w:p>
    <w:bookmarkEnd w:id="22"/>
    <w:bookmarkStart w:id="23" w:name="scope-of-librarian-services"/>
    <w:p>
      <w:pPr>
        <w:pStyle w:val="Heading3"/>
      </w:pPr>
      <w:r>
        <w:t xml:space="preserve">Scope of Librarian Services</w:t>
      </w:r>
    </w:p>
    <w:p>
      <w:pPr>
        <w:pStyle w:val="FirstParagraph"/>
      </w:pPr>
      <w:r>
        <w:t xml:space="preserve">This</w:t>
      </w:r>
      <w:r>
        <w:t xml:space="preserve"> </w:t>
      </w:r>
      <w:r>
        <w:t xml:space="preserve">Quotation Estimate</w:t>
      </w:r>
      <w:r>
        <w:t xml:space="preserve"> </w:t>
      </w:r>
      <w:r>
        <w:t xml:space="preserve">outlines the comprehensive professional</w:t>
      </w:r>
      <w:r>
        <w:t xml:space="preserve"> </w:t>
      </w:r>
      <w:r>
        <w:t xml:space="preserve">Librarian</w:t>
      </w:r>
      <w:r>
        <w:t xml:space="preserve"> </w:t>
      </w:r>
      <w:r>
        <w:t xml:space="preserve">services to be provided at the client's facility located in</w:t>
      </w:r>
      <w:r>
        <w:t xml:space="preserve"> </w:t>
      </w:r>
      <w:r>
        <w:t xml:space="preserve">Germany Munich</w:t>
      </w:r>
      <w:r>
        <w:t xml:space="preserve">. Our experienced Librarian team will deliver a full spectrum of library management, cataloguing, reference, and digital archiving services tailored to the specific operational requirements of the institution. The following itemised breakdown details each component of the proposed Librarian engagement:</w:t>
      </w:r>
    </w:p>
    <w:bookmarkEnd w:id="23"/>
    <w:bookmarkStart w:id="24" w:name="itemised-cost-breakdown"/>
    <w:p>
      <w:pPr>
        <w:pStyle w:val="Heading3"/>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Librarian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Librarian – Full-time on-site management of the main reading hall and collection oversight in Germany Munich</w:t>
            </w:r>
          </w:p>
        </w:tc>
        <w:tc>
          <w:tcPr/>
          <w:p>
            <w:pPr>
              <w:pStyle w:val="Compact"/>
              <w:jc w:val="left"/>
            </w:pPr>
            <w:r>
              <w:t xml:space="preserve">12 months</w:t>
            </w:r>
          </w:p>
        </w:tc>
        <w:tc>
          <w:tcPr/>
          <w:p>
            <w:pPr>
              <w:pStyle w:val="Compact"/>
              <w:jc w:val="left"/>
            </w:pPr>
            <w:r>
              <w:t xml:space="preserve">€5,200/mo</w:t>
            </w:r>
          </w:p>
        </w:tc>
        <w:tc>
          <w:tcPr/>
          <w:p>
            <w:pPr>
              <w:pStyle w:val="Compact"/>
              <w:jc w:val="left"/>
            </w:pPr>
            <w:r>
              <w:t xml:space="preserve">€62,400.00</w:t>
            </w:r>
          </w:p>
        </w:tc>
        <w:tc>
          <w:tcPr/>
          <w:p>
            <w:pPr>
              <w:pStyle w:val="Compact"/>
              <w:jc w:val="left"/>
            </w:pPr>
            <w:r>
              <w:t xml:space="preserve">40 hrs/week, Mon–Fri</w:t>
            </w:r>
          </w:p>
        </w:tc>
      </w:tr>
      <w:tr>
        <w:tc>
          <w:tcPr/>
          <w:p>
            <w:pPr>
              <w:pStyle w:val="Compact"/>
              <w:jc w:val="left"/>
            </w:pPr>
            <w:r>
              <w:t xml:space="preserve">2</w:t>
            </w:r>
          </w:p>
        </w:tc>
        <w:tc>
          <w:tcPr/>
          <w:p>
            <w:pPr>
              <w:pStyle w:val="Compact"/>
              <w:jc w:val="left"/>
            </w:pPr>
            <w:r>
              <w:t xml:space="preserve">Assistant Librarian – Cataloguing, accessioning, and shelf-ready processing of new acquisitions</w:t>
            </w:r>
          </w:p>
        </w:tc>
        <w:tc>
          <w:tcPr/>
          <w:p>
            <w:pPr>
              <w:pStyle w:val="Compact"/>
              <w:jc w:val="left"/>
            </w:pPr>
            <w:r>
              <w:t xml:space="preserve">12 months</w:t>
            </w:r>
          </w:p>
        </w:tc>
        <w:tc>
          <w:tcPr/>
          <w:p>
            <w:pPr>
              <w:pStyle w:val="Compact"/>
              <w:jc w:val="left"/>
            </w:pPr>
            <w:r>
              <w:t xml:space="preserve">€3,400/mo</w:t>
            </w:r>
          </w:p>
        </w:tc>
        <w:tc>
          <w:tcPr/>
          <w:p>
            <w:pPr>
              <w:pStyle w:val="Compact"/>
              <w:jc w:val="left"/>
            </w:pPr>
            <w:r>
              <w:t xml:space="preserve">€40,800.00</w:t>
            </w:r>
          </w:p>
        </w:tc>
        <w:tc>
          <w:tcPr/>
          <w:p>
            <w:pPr>
              <w:pStyle w:val="Compact"/>
              <w:jc w:val="left"/>
            </w:pPr>
            <w:r>
              <w:t xml:space="preserve">35 hrs/week, Mon–Fri</w:t>
            </w:r>
          </w:p>
        </w:tc>
      </w:tr>
      <w:tr>
        <w:tc>
          <w:tcPr/>
          <w:p>
            <w:pPr>
              <w:pStyle w:val="Compact"/>
              <w:jc w:val="left"/>
            </w:pPr>
            <w:r>
              <w:t xml:space="preserve">3</w:t>
            </w:r>
          </w:p>
        </w:tc>
        <w:tc>
          <w:tcPr/>
          <w:p>
            <w:pPr>
              <w:pStyle w:val="Compact"/>
              <w:jc w:val="left"/>
            </w:pPr>
            <w:r>
              <w:t xml:space="preserve">Digital Librarian – Migration of 15,000 physical records to the integrated library management system (ILMS)</w:t>
            </w:r>
          </w:p>
        </w:tc>
        <w:tc>
          <w:tcPr/>
          <w:p>
            <w:pPr>
              <w:pStyle w:val="Compact"/>
              <w:jc w:val="left"/>
            </w:pPr>
            <w:r>
              <w:t xml:space="preserve">6 months</w:t>
            </w:r>
          </w:p>
        </w:tc>
        <w:tc>
          <w:tcPr/>
          <w:p>
            <w:pPr>
              <w:pStyle w:val="Compact"/>
              <w:jc w:val="left"/>
            </w:pPr>
            <w:r>
              <w:t xml:space="preserve">€4,100/mo</w:t>
            </w:r>
          </w:p>
        </w:tc>
        <w:tc>
          <w:tcPr/>
          <w:p>
            <w:pPr>
              <w:pStyle w:val="Compact"/>
              <w:jc w:val="left"/>
            </w:pPr>
            <w:r>
              <w:t xml:space="preserve">€24,600.00</w:t>
            </w:r>
          </w:p>
        </w:tc>
        <w:tc>
          <w:tcPr/>
          <w:p>
            <w:pPr>
              <w:pStyle w:val="Compact"/>
              <w:jc w:val="left"/>
            </w:pPr>
            <w:r>
              <w:t xml:space="preserve">Project-based, Germany Munich</w:t>
            </w:r>
          </w:p>
        </w:tc>
      </w:tr>
      <w:tr>
        <w:tc>
          <w:tcPr/>
          <w:p>
            <w:pPr>
              <w:pStyle w:val="Compact"/>
              <w:jc w:val="left"/>
            </w:pPr>
            <w:r>
              <w:t xml:space="preserve">4</w:t>
            </w:r>
          </w:p>
        </w:tc>
        <w:tc>
          <w:tcPr/>
          <w:p>
            <w:pPr>
              <w:pStyle w:val="Compact"/>
              <w:jc w:val="left"/>
            </w:pPr>
            <w:r>
              <w:t xml:space="preserve">Reference Librarian – Research support, inter-library loan coordination, and reader consultation services</w:t>
            </w:r>
          </w:p>
        </w:tc>
        <w:tc>
          <w:tcPr/>
          <w:p>
            <w:pPr>
              <w:pStyle w:val="Compact"/>
              <w:jc w:val="left"/>
            </w:pPr>
            <w:r>
              <w:t xml:space="preserve">12 months</w:t>
            </w:r>
          </w:p>
        </w:tc>
        <w:tc>
          <w:tcPr/>
          <w:p>
            <w:pPr>
              <w:pStyle w:val="Compact"/>
              <w:jc w:val="left"/>
            </w:pPr>
            <w:r>
              <w:t xml:space="preserve">€2,800/mo</w:t>
            </w:r>
          </w:p>
        </w:tc>
        <w:tc>
          <w:tcPr/>
          <w:p>
            <w:pPr>
              <w:pStyle w:val="Compact"/>
              <w:jc w:val="left"/>
            </w:pPr>
            <w:r>
              <w:t xml:space="preserve">€33,600.00</w:t>
            </w:r>
          </w:p>
        </w:tc>
        <w:tc>
          <w:tcPr/>
          <w:p>
            <w:pPr>
              <w:pStyle w:val="Compact"/>
              <w:jc w:val="left"/>
            </w:pPr>
            <w:r>
              <w:t xml:space="preserve">30 hrs/week</w:t>
            </w:r>
          </w:p>
        </w:tc>
      </w:tr>
      <w:tr>
        <w:tc>
          <w:tcPr/>
          <w:p>
            <w:pPr>
              <w:pStyle w:val="Compact"/>
              <w:jc w:val="left"/>
            </w:pPr>
            <w:r>
              <w:t xml:space="preserve">5</w:t>
            </w:r>
          </w:p>
        </w:tc>
        <w:tc>
          <w:tcPr/>
          <w:p>
            <w:pPr>
              <w:pStyle w:val="Compact"/>
              <w:jc w:val="left"/>
            </w:pPr>
            <w:r>
              <w:t xml:space="preserve">Specialist Librarian – Rare books and manuscripts conservation guidance, climate monitoring, and preservation planning</w:t>
            </w:r>
          </w:p>
        </w:tc>
        <w:tc>
          <w:tcPr/>
          <w:p>
            <w:pPr>
              <w:pStyle w:val="Compact"/>
              <w:jc w:val="left"/>
            </w:pPr>
            <w:r>
              <w:t xml:space="preserve">12 months</w:t>
            </w:r>
          </w:p>
        </w:tc>
        <w:tc>
          <w:tcPr/>
          <w:p>
            <w:pPr>
              <w:pStyle w:val="Compact"/>
              <w:jc w:val="left"/>
            </w:pPr>
            <w:r>
              <w:t xml:space="preserve">€3,900/mo</w:t>
            </w:r>
          </w:p>
        </w:tc>
        <w:tc>
          <w:tcPr/>
          <w:p>
            <w:pPr>
              <w:pStyle w:val="Compact"/>
              <w:jc w:val="left"/>
            </w:pPr>
            <w:r>
              <w:t xml:space="preserve">€46,800.00</w:t>
            </w:r>
          </w:p>
        </w:tc>
        <w:tc>
          <w:tcPr/>
          <w:p>
            <w:pPr>
              <w:pStyle w:val="Compact"/>
              <w:jc w:val="left"/>
            </w:pPr>
            <w:r>
              <w:t xml:space="preserve">25 hrs/week</w:t>
            </w:r>
          </w:p>
        </w:tc>
      </w:tr>
      <w:tr>
        <w:tc>
          <w:tcPr/>
          <w:p>
            <w:pPr>
              <w:pStyle w:val="Compact"/>
              <w:jc w:val="left"/>
            </w:pPr>
            <w:r>
              <w:t xml:space="preserve">6</w:t>
            </w:r>
          </w:p>
        </w:tc>
        <w:tc>
          <w:tcPr/>
          <w:p>
            <w:pPr>
              <w:pStyle w:val="Compact"/>
              <w:jc w:val="left"/>
            </w:pPr>
            <w:r>
              <w:t xml:space="preserve">Librarian Training &amp; Development – Annual professional development workshops for in-house staff (4 sessions)</w:t>
            </w:r>
          </w:p>
        </w:tc>
        <w:tc>
          <w:tcPr/>
          <w:p>
            <w:pPr>
              <w:pStyle w:val="Compact"/>
              <w:jc w:val="left"/>
            </w:pPr>
            <w:r>
              <w:t xml:space="preserve">12 months</w:t>
            </w:r>
          </w:p>
        </w:tc>
        <w:tc>
          <w:tcPr/>
          <w:p>
            <w:pPr>
              <w:pStyle w:val="Compact"/>
              <w:jc w:val="left"/>
            </w:pPr>
            <w:r>
              <w:t xml:space="preserve">€1,200/session</w:t>
            </w:r>
          </w:p>
        </w:tc>
        <w:tc>
          <w:tcPr/>
          <w:p>
            <w:pPr>
              <w:pStyle w:val="Compact"/>
              <w:jc w:val="left"/>
            </w:pPr>
            <w:r>
              <w:t xml:space="preserve">€4,800.00</w:t>
            </w:r>
          </w:p>
        </w:tc>
        <w:tc>
          <w:tcPr/>
          <w:p>
            <w:pPr>
              <w:pStyle w:val="Compact"/>
              <w:jc w:val="left"/>
            </w:pPr>
            <w:r>
              <w:t xml:space="preserve">Quarterly, Munich venue</w:t>
            </w:r>
          </w:p>
        </w:tc>
      </w:tr>
      <w:tr>
        <w:tc>
          <w:tcPr/>
          <w:p>
            <w:pPr>
              <w:pStyle w:val="Compact"/>
              <w:jc w:val="left"/>
            </w:pPr>
            <w:r>
              <w:t xml:space="preserve">7</w:t>
            </w:r>
          </w:p>
        </w:tc>
        <w:tc>
          <w:tcPr/>
          <w:p>
            <w:pPr>
              <w:pStyle w:val="Compact"/>
              <w:jc w:val="left"/>
            </w:pPr>
            <w:r>
              <w:t xml:space="preserve">Supervisory Librarian – Monthly performance reviews, quality assurance audits, and strategic reporting to administration</w:t>
            </w:r>
          </w:p>
        </w:tc>
        <w:tc>
          <w:tcPr/>
          <w:p>
            <w:pPr>
              <w:pStyle w:val="Compact"/>
              <w:jc w:val="left"/>
            </w:pPr>
            <w:r>
              <w:t xml:space="preserve">12 months</w:t>
            </w:r>
          </w:p>
        </w:tc>
        <w:tc>
          <w:tcPr/>
          <w:p>
            <w:pPr>
              <w:pStyle w:val="Compact"/>
              <w:jc w:val="left"/>
            </w:pPr>
            <w:r>
              <w:t xml:space="preserve">€1,500/mo</w:t>
            </w:r>
          </w:p>
        </w:tc>
        <w:tc>
          <w:tcPr/>
          <w:p>
            <w:pPr>
              <w:pStyle w:val="Compact"/>
              <w:jc w:val="left"/>
            </w:pPr>
            <w:r>
              <w:t xml:space="preserve">€18,000.00</w:t>
            </w:r>
          </w:p>
        </w:tc>
        <w:tc>
          <w:tcPr/>
          <w:p>
            <w:pPr>
              <w:pStyle w:val="Compact"/>
              <w:jc w:val="left"/>
            </w:pPr>
            <w:r>
              <w:t xml:space="preserve">1 day/month on-site</w:t>
            </w:r>
          </w:p>
        </w:tc>
      </w:tr>
      <w:tr>
        <w:tc>
          <w:tcPr/>
          <w:p>
            <w:pPr>
              <w:pStyle w:val="Compact"/>
              <w:jc w:val="left"/>
            </w:pPr>
            <w:r>
              <w:t xml:space="preserve">8</w:t>
            </w:r>
          </w:p>
        </w:tc>
        <w:tc>
          <w:tcPr/>
          <w:p>
            <w:pPr>
              <w:pStyle w:val="Compact"/>
              <w:jc w:val="left"/>
            </w:pPr>
            <w:r>
              <w:t xml:space="preserve">IT &amp; Systems Support – Maintenance of Librarian workstation infrastructure, barcode scanners, and self-checkout terminals</w:t>
            </w:r>
          </w:p>
        </w:tc>
        <w:tc>
          <w:tcPr/>
          <w:p>
            <w:pPr>
              <w:pStyle w:val="Compact"/>
              <w:jc w:val="left"/>
            </w:pPr>
            <w:r>
              <w:t xml:space="preserve">12 months</w:t>
            </w:r>
          </w:p>
        </w:tc>
        <w:tc>
          <w:tcPr/>
          <w:p>
            <w:pPr>
              <w:pStyle w:val="Compact"/>
              <w:jc w:val="left"/>
            </w:pPr>
            <w:r>
              <w:t xml:space="preserve">€850/mo</w:t>
            </w:r>
          </w:p>
        </w:tc>
        <w:tc>
          <w:tcPr/>
          <w:p>
            <w:pPr>
              <w:pStyle w:val="Compact"/>
              <w:jc w:val="left"/>
            </w:pPr>
            <w:r>
              <w:t xml:space="preserve">€10,200.00</w:t>
            </w:r>
          </w:p>
        </w:tc>
        <w:tc>
          <w:tcPr/>
          <w:p>
            <w:pPr>
              <w:pStyle w:val="Compact"/>
              <w:jc w:val="left"/>
            </w:pPr>
            <w:r>
              <w:t xml:space="preserve">Germany Munich campus</w:t>
            </w:r>
          </w:p>
        </w:tc>
      </w:tr>
      <w:tr>
        <w:tc>
          <w:tcPr>
            <w:gridSpan w:val="4"/>
          </w:tcPr>
          <w:p>
            <w:pPr>
              <w:pStyle w:val="Compact"/>
              <w:jc w:val="left"/>
            </w:pPr>
            <w:r>
              <w:t xml:space="preserve">TOTAL QUOTATION ESTIMATE (Excl. VAT)</w:t>
            </w:r>
          </w:p>
        </w:tc>
        <w:tc>
          <w:tcPr/>
          <w:p>
            <w:pPr>
              <w:pStyle w:val="Compact"/>
              <w:jc w:val="left"/>
            </w:pPr>
            <w:r>
              <w:t xml:space="preserve">€241,200.00</w:t>
            </w:r>
          </w:p>
        </w:tc>
        <w:tc>
          <w:tcPr/>
          <w:p>
            <w:pPr>
              <w:pStyle w:val="Compact"/>
            </w:pPr>
          </w:p>
        </w:tc>
      </w:tr>
      <w:tr>
        <w:tc>
          <w:tcPr>
            <w:gridSpan w:val="4"/>
          </w:tcPr>
          <w:p>
            <w:pPr>
              <w:pStyle w:val="Compact"/>
              <w:jc w:val="left"/>
            </w:pPr>
            <w:r>
              <w:t xml:space="preserve">VAT (19% – Germany statutory rate)</w:t>
            </w:r>
          </w:p>
        </w:tc>
        <w:tc>
          <w:tcPr/>
          <w:p>
            <w:pPr>
              <w:pStyle w:val="Compact"/>
              <w:jc w:val="left"/>
            </w:pPr>
            <w:r>
              <w:t xml:space="preserve">€45,828.00</w:t>
            </w:r>
          </w:p>
        </w:tc>
        <w:tc>
          <w:tcPr/>
          <w:p>
            <w:pPr>
              <w:pStyle w:val="Compact"/>
            </w:pPr>
          </w:p>
        </w:tc>
      </w:tr>
      <w:tr>
        <w:tc>
          <w:tcPr>
            <w:gridSpan w:val="4"/>
          </w:tcPr>
          <w:p>
            <w:pPr>
              <w:pStyle w:val="Compact"/>
              <w:jc w:val="left"/>
            </w:pPr>
            <w:r>
              <w:t xml:space="preserve">GRAND TOTAL (Incl. VAT)</w:t>
            </w:r>
          </w:p>
        </w:tc>
        <w:tc>
          <w:tcPr/>
          <w:p>
            <w:pPr>
              <w:pStyle w:val="Compact"/>
              <w:jc w:val="left"/>
            </w:pPr>
            <w:r>
              <w:t xml:space="preserve">€287,028.00</w:t>
            </w:r>
          </w:p>
        </w:tc>
        <w:tc>
          <w:tcPr/>
          <w:p>
            <w:pPr>
              <w:pStyle w:val="Compact"/>
            </w:pPr>
          </w:p>
        </w:tc>
      </w:tr>
    </w:tbl>
    <w:bookmarkEnd w:id="24"/>
    <w:bookmarkStart w:id="25" w:name="X985eb999f0cfcda5f1af1a675bf0b7c2e0a6c64"/>
    <w:p>
      <w:pPr>
        <w:pStyle w:val="Heading3"/>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15 July 2025, all rates and terms are subject to revision.</w:t>
      </w:r>
    </w:p>
    <w:p>
      <w:pPr>
        <w:numPr>
          <w:ilvl w:val="0"/>
          <w:numId w:val="1001"/>
        </w:numPr>
        <w:pStyle w:val="Compact"/>
      </w:pPr>
      <w:r>
        <w:t xml:space="preserve">All Librarian personnel assigned to this project in Germany Munich shall be fully qualified professionals holding at minimum a Master's degree in Library and Information Science (M.A. Bibliothekswissenschaft) or an equivalent credential recognised by the German Library Association (Deutscher Bibliotheksverband).</w:t>
      </w:r>
    </w:p>
    <w:p>
      <w:pPr>
        <w:numPr>
          <w:ilvl w:val="0"/>
          <w:numId w:val="1001"/>
        </w:numPr>
        <w:pStyle w:val="Compact"/>
      </w:pPr>
      <w:r>
        <w:t xml:space="preserve">The Librarian team will comply with all applicable German labour laws, data protection regulations (GDPR / DSGVO), and the specific operational policies of the client institution located in Munich, Bavaria.</w:t>
      </w:r>
    </w:p>
    <w:p>
      <w:pPr>
        <w:numPr>
          <w:ilvl w:val="0"/>
          <w:numId w:val="1001"/>
        </w:numPr>
        <w:pStyle w:val="Compact"/>
      </w:pPr>
      <w:r>
        <w:t xml:space="preserve">Payment terms: 50% advance payment upon contract signing; the remaining 50% shall be invoiced in two equal quarterly instalments (30% at month 6, 20% at month 12). Payment is due within 14 days of invoice receipt via bank transfer to our account at BayernLB, Munich.</w:t>
      </w:r>
    </w:p>
    <w:p>
      <w:pPr>
        <w:numPr>
          <w:ilvl w:val="0"/>
          <w:numId w:val="1001"/>
        </w:numPr>
        <w:pStyle w:val="Compact"/>
      </w:pPr>
      <w:r>
        <w:t xml:space="preserve">Any additional Librarian services beyond the scope defined in this Quotation Estimate will be subject to a separate written amendment and supplementary quotation.</w:t>
      </w:r>
    </w:p>
    <w:p>
      <w:pPr>
        <w:numPr>
          <w:ilvl w:val="0"/>
          <w:numId w:val="1001"/>
        </w:numPr>
        <w:pStyle w:val="Compact"/>
      </w:pPr>
      <w:r>
        <w:t xml:space="preserve">Force majeure events, including but not limited to public health emergencies affecting the Munich metropolitan area, may result in temporary service adjustments without penalty to either party.</w:t>
      </w:r>
    </w:p>
    <w:p>
      <w:pPr>
        <w:numPr>
          <w:ilvl w:val="0"/>
          <w:numId w:val="1001"/>
        </w:numPr>
        <w:pStyle w:val="Compact"/>
      </w:pPr>
      <w:r>
        <w:t xml:space="preserve">This Quotation Estimate does not constitute a binding contract until formally accepted in writing by both parties and countersigned by authorised representatives.</w:t>
      </w:r>
    </w:p>
    <w:p>
      <w:pPr>
        <w:numPr>
          <w:ilvl w:val="0"/>
          <w:numId w:val="1001"/>
        </w:numPr>
        <w:pStyle w:val="Compact"/>
      </w:pPr>
      <w:r>
        <w:t xml:space="preserve">All intellectual property, cataloguing metadata, and digital records created during the Librarian engagement shall remain the exclusive property of the client institution in Germany Munich.</w:t>
      </w:r>
    </w:p>
    <w:bookmarkEnd w:id="25"/>
    <w:bookmarkStart w:id="26" w:name="additional-notes"/>
    <w:p>
      <w:pPr>
        <w:pStyle w:val="Heading3"/>
      </w:pPr>
      <w:r>
        <w:t xml:space="preserve">Additional Notes</w:t>
      </w:r>
    </w:p>
    <w:p>
      <w:pPr>
        <w:pStyle w:val="FirstParagraph"/>
      </w:pPr>
      <w:r>
        <w:rPr>
          <w:bCs/>
          <w:b/>
        </w:rPr>
        <w:t xml:space="preserve">Important:</w:t>
      </w:r>
      <w:r>
        <w:t xml:space="preserve"> </w:t>
      </w:r>
      <w:r>
        <w:t xml:space="preserve">This Quotation Estimate for Librarian services in Germany Munich assumes standard operating hours (08:00–18:00 CET, Monday to Friday). Weekend or holiday coverage, if required, will be quoted separately at 1.5× the standard Librarian hourly rate. All on-site work will be conducted at the client's premises in Munich, Bavaria, Germany. Travel and accommodation costs are not applicable as all Librarian staff are based in the Munich metropolitan area.</w:t>
      </w:r>
    </w:p>
    <w:bookmarkEnd w:id="26"/>
    <w:p>
      <w:pPr>
        <w:pStyle w:val="BodyText"/>
      </w:pPr>
      <w:r>
        <w:rPr>
          <w:bCs/>
          <w:b/>
        </w:rPr>
        <w:t xml:space="preserve">Prepared by (Bavaria Knowledge Solutions GmbH):</w:t>
      </w:r>
    </w:p>
    <w:p>
      <w:pPr>
        <w:pStyle w:val="BodyText"/>
      </w:pPr>
      <w:r>
        <w:t xml:space="preserve">Dr. Anna Schneider, Managing Director</w:t>
      </w:r>
    </w:p>
    <w:p>
      <w:pPr>
        <w:pStyle w:val="BodyText"/>
      </w:pPr>
      <w:r>
        <w:t xml:space="preserve">Date: _________________________</w:t>
      </w:r>
    </w:p>
    <w:p>
      <w:pPr>
        <w:pStyle w:val="BodyText"/>
      </w:pPr>
      <w:r>
        <w:t xml:space="preserve">Signature &amp; Company Seal</w:t>
      </w:r>
    </w:p>
    <w:p>
      <w:pPr>
        <w:pStyle w:val="BodyText"/>
      </w:pPr>
      <w:r>
        <w:rPr>
          <w:bCs/>
          <w:b/>
        </w:rPr>
        <w:t xml:space="preserve">Accepted by (Client – Bayerische Universitätsbibliothek):</w:t>
      </w:r>
    </w:p>
    <w:p>
      <w:pPr>
        <w:pStyle w:val="BodyText"/>
      </w:pPr>
      <w:r>
        <w:t xml:space="preserve">Dr. Heinrich Müller, Head of Collections</w:t>
      </w:r>
    </w:p>
    <w:p>
      <w:pPr>
        <w:pStyle w:val="BodyText"/>
      </w:pPr>
      <w:r>
        <w:t xml:space="preserve">Date: _________________________</w:t>
      </w:r>
    </w:p>
    <w:p>
      <w:pPr>
        <w:pStyle w:val="BodyText"/>
      </w:pPr>
      <w:r>
        <w:t xml:space="preserve">Signature &amp; Company Seal</w:t>
      </w:r>
    </w:p>
    <w:p>
      <w:pPr>
        <w:pStyle w:val="BodyText"/>
      </w:pPr>
      <w:r>
        <w:t xml:space="preserve">Bavaria Knowledge Solutions GmbH | Ludwigsstraße 87, 80539 Munich, Germany | VAT ID: DE 312 456 789</w:t>
      </w:r>
    </w:p>
    <w:p>
      <w:pPr>
        <w:pStyle w:val="BodyText"/>
      </w:pPr>
      <w:r>
        <w:t xml:space="preserve">This Quotation Estimate document was generated for Librarian service procurement in Germany Munich. Reference: QTE-2025-MUC-0472.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Germany Munich</dc:title>
  <dc:creator/>
  <dc:language>en</dc:language>
  <cp:keywords/>
  <dcterms:created xsi:type="dcterms:W3CDTF">2026-10-10T04:32:00Z</dcterms:created>
  <dcterms:modified xsi:type="dcterms:W3CDTF">2026-10-10T04:32:00Z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