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Tel Aviv Knowledge Solutions Ltd.</w:t>
      </w:r>
    </w:p>
    <w:p>
      <w:pPr>
        <w:pStyle w:val="BodyText"/>
      </w:pPr>
      <w:r>
        <w:t xml:space="preserve">45 Dizengoff Street, Tel Aviv-Yafo, Israel 6300000</w:t>
      </w:r>
    </w:p>
    <w:p>
      <w:pPr>
        <w:pStyle w:val="BodyText"/>
      </w:pPr>
      <w:r>
        <w:t xml:space="preserve">Tel: +972-3-621-4580 | Email: quotes@tavknowledge.co.il</w:t>
      </w:r>
    </w:p>
    <w:p>
      <w:pPr>
        <w:pStyle w:val="BodyText"/>
      </w:pPr>
      <w:r>
        <w:t xml:space="preserve">VAT No. 51-234-567-8 | License: IL-TEL-2024-00891</w:t>
      </w:r>
    </w:p>
    <w:bookmarkEnd w:id="20"/>
    <w:p>
      <w:pPr>
        <w:pStyle w:val="BodyText"/>
      </w:pPr>
      <w:r>
        <w:rPr>
          <w:bCs/>
          <w:b/>
        </w:rPr>
        <w:t xml:space="preserve">Quotation No.:</w:t>
      </w:r>
      <w:r>
        <w:t xml:space="preserve"> </w:t>
      </w:r>
      <w:r>
        <w:t xml:space="preserve">QTE-TLV-2025-00472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Tel Aviv Knowledge Solutions Ltd. to provide a comprehensive and transparent financial overview of professional</w:t>
      </w:r>
      <w:r>
        <w:t xml:space="preserve"> </w:t>
      </w:r>
      <w:r>
        <w:t xml:space="preserve">Librarian</w:t>
      </w:r>
      <w:r>
        <w:t xml:space="preserve"> </w:t>
      </w:r>
      <w:r>
        <w:t xml:space="preserve">services to be delivered within the metropolitan area of</w:t>
      </w:r>
      <w:r>
        <w:t xml:space="preserve"> </w:t>
      </w:r>
      <w:r>
        <w:t xml:space="preserve">Israel Tel Aviv</w:t>
      </w:r>
      <w:r>
        <w:t xml:space="preserve">. Our firm specializes in providing qualified, experienced, and culturally attuned Librarian professionals to institutions, corporate offices, research centers, educational facilities, and private clients across the Tel Aviv-Yafo municipality and surrounding districts. This document serves as a formal Quotation Estimate and does not constitute a binding contract until both parties have executed the acceptance section at the end of this document.</w:t>
      </w:r>
    </w:p>
    <w:bookmarkEnd w:id="21"/>
    <w:bookmarkStart w:id="22" w:name="Xce80c9f94fda311dcb1c5d7623b37520c166832"/>
    <w:p>
      <w:pPr>
        <w:pStyle w:val="Heading2"/>
      </w:pPr>
      <w:r>
        <w:t xml:space="preserve">2. Scope of Librarian Services in Israel Tel Aviv</w:t>
      </w:r>
    </w:p>
    <w:p>
      <w:pPr>
        <w:pStyle w:val="FirstParagraph"/>
      </w:pPr>
      <w:r>
        <w:t xml:space="preserve">The Librarian services outlined in this Quotation Estimate are designed to meet the specific operational, academic, and informational needs of our client. All services will be performed by certified Librarian professionals who hold recognized credentials from the Israel Library Association (ILA) and possess a minimum of five years of practical experience in library and information science. The Librarian will be stationed at the client's designated premises within Israel Tel Aviv and will operate in accordance with the Israeli Labor Law, the National Library of Israel standards, and all applicable municipal regulations governing information services in the Tel Aviv-Yafo area.</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Librarian – Full-time on-site service (cataloguing, classification, reference desk, and collection management) at client premises in Israel Tel Aviv</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Junior Librarian – Part-time support (shelving, inter-library loan coordination, digital resource management)</w:t>
            </w:r>
          </w:p>
        </w:tc>
        <w:tc>
          <w:tcPr/>
          <w:p>
            <w:pPr>
              <w:pStyle w:val="Compact"/>
              <w:jc w:val="left"/>
            </w:pPr>
            <w:r>
              <w:t xml:space="preserve">12 months</w:t>
            </w:r>
          </w:p>
        </w:tc>
        <w:tc>
          <w:tcPr/>
          <w:p>
            <w:pPr>
              <w:pStyle w:val="Compact"/>
              <w:jc w:val="left"/>
            </w:pPr>
            <w:r>
              <w:t xml:space="preserve">9,200 / month</w:t>
            </w:r>
          </w:p>
        </w:tc>
        <w:tc>
          <w:tcPr/>
          <w:p>
            <w:pPr>
              <w:pStyle w:val="Compact"/>
              <w:jc w:val="left"/>
            </w:pPr>
            <w:r>
              <w:t xml:space="preserve">110,400</w:t>
            </w:r>
          </w:p>
        </w:tc>
      </w:tr>
      <w:tr>
        <w:tc>
          <w:tcPr/>
          <w:p>
            <w:pPr>
              <w:pStyle w:val="Compact"/>
              <w:jc w:val="left"/>
            </w:pPr>
            <w:r>
              <w:t xml:space="preserve">3</w:t>
            </w:r>
          </w:p>
        </w:tc>
        <w:tc>
          <w:tcPr/>
          <w:p>
            <w:pPr>
              <w:pStyle w:val="Compact"/>
              <w:jc w:val="left"/>
            </w:pPr>
            <w:r>
              <w:t xml:space="preserve">Specialized Librarian – Hebrew and Arabic language collection curation, rare materials handling, and archival digitization</w:t>
            </w:r>
          </w:p>
        </w:tc>
        <w:tc>
          <w:tcPr/>
          <w:p>
            <w:pPr>
              <w:pStyle w:val="Compact"/>
              <w:jc w:val="left"/>
            </w:pPr>
            <w:r>
              <w:t xml:space="preserve">6 months</w:t>
            </w:r>
          </w:p>
        </w:tc>
        <w:tc>
          <w:tcPr/>
          <w:p>
            <w:pPr>
              <w:pStyle w:val="Compact"/>
              <w:jc w:val="left"/>
            </w:pPr>
            <w:r>
              <w:t xml:space="preserve">14,000 / month</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Library Systems Integration – Migration to a modern Integrated Library System (ILS) with bilingual (Hebrew/English) interface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Staff Training Program – Training of 8 in-house personnel on Librarian best practices, information retrieval, and patron services</w:t>
            </w:r>
          </w:p>
        </w:tc>
        <w:tc>
          <w:tcPr/>
          <w:p>
            <w:pPr>
              <w:pStyle w:val="Compact"/>
              <w:jc w:val="left"/>
            </w:pPr>
            <w:r>
              <w:t xml:space="preserve">2 days</w:t>
            </w:r>
          </w:p>
        </w:tc>
        <w:tc>
          <w:tcPr/>
          <w:p>
            <w:pPr>
              <w:pStyle w:val="Compact"/>
              <w:jc w:val="left"/>
            </w:pPr>
            <w:r>
              <w:t xml:space="preserve">6,500 / day</w:t>
            </w:r>
          </w:p>
        </w:tc>
        <w:tc>
          <w:tcPr/>
          <w:p>
            <w:pPr>
              <w:pStyle w:val="Compact"/>
              <w:jc w:val="left"/>
            </w:pPr>
            <w:r>
              <w:t xml:space="preserve">13,000</w:t>
            </w:r>
          </w:p>
        </w:tc>
      </w:tr>
      <w:tr>
        <w:tc>
          <w:tcPr/>
          <w:p>
            <w:pPr>
              <w:pStyle w:val="Compact"/>
              <w:jc w:val="left"/>
            </w:pPr>
            <w:r>
              <w:t xml:space="preserve">6</w:t>
            </w:r>
          </w:p>
        </w:tc>
        <w:tc>
          <w:tcPr/>
          <w:p>
            <w:pPr>
              <w:pStyle w:val="Compact"/>
              <w:jc w:val="left"/>
            </w:pPr>
            <w:r>
              <w:t xml:space="preserve">Monthly Reporting and Performance Review – Detailed operational reports, collection growth metrics, and service quality assessments</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w:t>
            </w:r>
          </w:p>
        </w:tc>
      </w:tr>
      <w:tr>
        <w:tc>
          <w:tcPr/>
          <w:p>
            <w:pPr>
              <w:pStyle w:val="Compact"/>
              <w:jc w:val="left"/>
            </w:pPr>
            <w:r>
              <w:t xml:space="preserve">7</w:t>
            </w:r>
          </w:p>
        </w:tc>
        <w:tc>
          <w:tcPr/>
          <w:p>
            <w:pPr>
              <w:pStyle w:val="Compact"/>
              <w:jc w:val="left"/>
            </w:pPr>
            <w:r>
              <w:t xml:space="preserve">Travel and Logistics – Librarian commuting within Israel Tel Aviv municipal boundaries, including parking and public transport</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w:t>
            </w:r>
          </w:p>
        </w:tc>
      </w:tr>
      <w:tr>
        <w:tc>
          <w:tcPr>
            <w:gridSpan w:val="4"/>
          </w:tcPr>
          <w:p>
            <w:pPr>
              <w:pStyle w:val="Compact"/>
              <w:jc w:val="left"/>
            </w:pPr>
            <w:r>
              <w:t xml:space="preserve">Subtotal (before VAT)</w:t>
            </w:r>
          </w:p>
        </w:tc>
        <w:tc>
          <w:tcPr/>
          <w:p>
            <w:pPr>
              <w:pStyle w:val="Compact"/>
              <w:jc w:val="left"/>
            </w:pPr>
            <w:r>
              <w:t xml:space="preserve">498,400</w:t>
            </w:r>
          </w:p>
        </w:tc>
      </w:tr>
      <w:tr>
        <w:tc>
          <w:tcPr>
            <w:gridSpan w:val="4"/>
          </w:tcPr>
          <w:p>
            <w:pPr>
              <w:pStyle w:val="Compact"/>
              <w:jc w:val="left"/>
            </w:pPr>
            <w:r>
              <w:t xml:space="preserve">VAT (18% – Israel Standard Rate)</w:t>
            </w:r>
          </w:p>
        </w:tc>
        <w:tc>
          <w:tcPr/>
          <w:p>
            <w:pPr>
              <w:pStyle w:val="Compact"/>
              <w:jc w:val="left"/>
            </w:pPr>
            <w:r>
              <w:t xml:space="preserve">89,712</w:t>
            </w:r>
          </w:p>
        </w:tc>
      </w:tr>
      <w:tr>
        <w:tc>
          <w:tcPr>
            <w:gridSpan w:val="4"/>
          </w:tcPr>
          <w:p>
            <w:pPr>
              <w:pStyle w:val="Compact"/>
              <w:jc w:val="left"/>
            </w:pPr>
            <w:r>
              <w:rPr>
                <w:bCs/>
                <w:b/>
              </w:rPr>
              <w:t xml:space="preserve">Grand Total (Quotation Estimate)</w:t>
            </w:r>
          </w:p>
        </w:tc>
        <w:tc>
          <w:tcPr/>
          <w:p>
            <w:pPr>
              <w:pStyle w:val="Compact"/>
              <w:jc w:val="left"/>
            </w:pPr>
            <w:r>
              <w:rPr>
                <w:bCs/>
                <w:b/>
              </w:rPr>
              <w:t xml:space="preserve">588,112 ILS</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expiration date, all pricing for Librarian services may be subject to revision based on market conditions in Israel Tel Aviv.</w:t>
      </w:r>
    </w:p>
    <w:p>
      <w:pPr>
        <w:numPr>
          <w:ilvl w:val="0"/>
          <w:numId w:val="1001"/>
        </w:numPr>
        <w:pStyle w:val="Compact"/>
      </w:pPr>
      <w:r>
        <w:t xml:space="preserve">All Librarian personnel assigned under this Quotation Estimate will be employed in full compliance with the Israeli Labor Law (5736-1976), the National Insurance Law, and the regulations of the Tel Aviv-Yafo Municipality.</w:t>
      </w:r>
    </w:p>
    <w:p>
      <w:pPr>
        <w:numPr>
          <w:ilvl w:val="0"/>
          <w:numId w:val="1001"/>
        </w:numPr>
        <w:pStyle w:val="Compact"/>
      </w:pPr>
      <w:r>
        <w:t xml:space="preserve">Payment terms: 30% advance upon contract signing, with the remaining balance payable in twelve (12) equal monthly installments. Late payments will incur a penalty of 1.5% per month as per Israeli commercial law.</w:t>
      </w:r>
    </w:p>
    <w:p>
      <w:pPr>
        <w:numPr>
          <w:ilvl w:val="0"/>
          <w:numId w:val="1001"/>
        </w:numPr>
        <w:pStyle w:val="Compact"/>
      </w:pPr>
      <w:r>
        <w:t xml:space="preserve">The Librarian services will commence within fifteen (15) business days of mutual contract execution and receipt of the advance payment.</w:t>
      </w:r>
    </w:p>
    <w:p>
      <w:pPr>
        <w:numPr>
          <w:ilvl w:val="0"/>
          <w:numId w:val="1001"/>
        </w:numPr>
        <w:pStyle w:val="Compact"/>
      </w:pPr>
      <w:r>
        <w:t xml:space="preserve">Any changes to the scope of Librarian services, additional personnel, or extended service locations beyond the Israel Tel Aviv municipal boundary will require a written amendment to this Quotation Estimate and a revised cost assessment.</w:t>
      </w:r>
    </w:p>
    <w:p>
      <w:pPr>
        <w:numPr>
          <w:ilvl w:val="0"/>
          <w:numId w:val="1001"/>
        </w:numPr>
        <w:pStyle w:val="Compact"/>
      </w:pPr>
      <w:r>
        <w:t xml:space="preserve">Tel Aviv Knowledge Solutions Ltd. reserves the right to substitute the assigned Librarian with an equally qualified professional in the event of illness, leave, or termination, provided the replacement meets or exceeds the qualifications specified herein.</w:t>
      </w:r>
    </w:p>
    <w:p>
      <w:pPr>
        <w:numPr>
          <w:ilvl w:val="0"/>
          <w:numId w:val="1001"/>
        </w:numPr>
        <w:pStyle w:val="Compact"/>
      </w:pPr>
      <w:r>
        <w:t xml:space="preserve">All data, records, and intellectual property handled by the Librarian during the engagement remain the sole property of the client. Confidentiality is governed by the Israeli Privacy Protection Law, 5741-1981.</w:t>
      </w:r>
    </w:p>
    <w:p>
      <w:pPr>
        <w:numPr>
          <w:ilvl w:val="0"/>
          <w:numId w:val="1001"/>
        </w:numPr>
        <w:pStyle w:val="Compact"/>
      </w:pPr>
      <w:r>
        <w:t xml:space="preserve">This Quotation Estimate is governed by the laws of the State of Israel, and any disputes shall be subject to the exclusive jurisdiction of the courts in Tel Aviv, Israel.</w:t>
      </w:r>
    </w:p>
    <w:bookmarkEnd w:id="24"/>
    <w:bookmarkStart w:id="25" w:name="additional-notes"/>
    <w:p>
      <w:pPr>
        <w:pStyle w:val="Heading2"/>
      </w:pPr>
      <w:r>
        <w:t xml:space="preserve">5. Additional Notes</w:t>
      </w:r>
    </w:p>
    <w:p>
      <w:pPr>
        <w:pStyle w:val="FirstParagraph"/>
      </w:pPr>
      <w:r>
        <w:t xml:space="preserve">We are proud to serve the diverse and dynamic community of Israel Tel Aviv, where our Librarian professionals bring together deep expertise in information science with a genuine understanding of the multicultural, multilingual environment of the city. Whether your institution requires a Librarian for a corporate archive, a university research center, a municipal public library branch, or a private collection, this Quotation Estimate reflects our commitment to delivering excellence in every facet of library and information services. We welcome the opportunity to discuss any aspect of this Quotation Estimate in detail and to tailor the Librarian engagement to your precise operational requirements.</w:t>
      </w:r>
    </w:p>
    <w:bookmarkEnd w:id="25"/>
    <w:bookmarkStart w:id="26" w:name="acceptance-of-quotation-estimate"/>
    <w:p>
      <w:pPr>
        <w:pStyle w:val="Heading2"/>
      </w:pPr>
      <w:r>
        <w:t xml:space="preserve">6. Acceptance of Quotation Estimate</w:t>
      </w:r>
    </w:p>
    <w:p>
      <w:pPr>
        <w:pStyle w:val="FirstParagraph"/>
      </w:pPr>
      <w:r>
        <w:t xml:space="preserve">By signing below, the client acknowledges receipt of this Quotation Estimate for Librarian services in Israel Tel Aviv and agrees to the terms, conditions, and pricing outlined herein. This signature constitutes a binding agreement between Tel Aviv Knowledge Solutions Ltd. and the client for the services described.</w:t>
      </w:r>
    </w:p>
    <w:bookmarkEnd w:id="26"/>
    <w:p>
      <w:pPr>
        <w:pStyle w:val="BodyText"/>
      </w:pPr>
      <w:r>
        <w:rPr>
          <w:bCs/>
          <w:b/>
        </w:rPr>
        <w:t xml:space="preserve">For Tel Aviv Knowledge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Tel Aviv Knowledge Solutions Ltd. | 45 Dizengoff Street, Tel Aviv-Yafo, Israel 6300000</w:t>
      </w:r>
    </w:p>
    <w:p>
      <w:pPr>
        <w:pStyle w:val="BodyText"/>
      </w:pPr>
      <w:r>
        <w:t xml:space="preserve">Quotation Estimate No. QTE-TLV-2025-00472 | This document is confidential and intended solely for the named recipient.</w:t>
      </w:r>
    </w:p>
    <w:p>
      <w:pPr>
        <w:pStyle w:val="BodyText"/>
      </w:pPr>
      <w:r>
        <w:t xml:space="preserve">© 2025 Tel Aviv Knowledge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Israel Tel Aviv</dc:title>
  <dc:creator/>
  <dc:language>en</dc:language>
  <cp:keywords/>
  <dcterms:created xsi:type="dcterms:W3CDTF">2026-10-10T04:06:31Z</dcterms:created>
  <dcterms:modified xsi:type="dcterms:W3CDTF">2026-10-10T04:06:31Z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