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Japan</w:t>
      </w:r>
      <w:r>
        <w:t xml:space="preserve"> </w:t>
      </w:r>
      <w:r>
        <w:t xml:space="preserve">Osaka</w:t>
      </w:r>
    </w:p>
    <w:bookmarkStart w:id="20" w:name="quotation-estimate"/>
    <w:p>
      <w:pPr>
        <w:pStyle w:val="Heading1"/>
      </w:pPr>
      <w:r>
        <w:t xml:space="preserve">QUOTATION ESTIMATE</w:t>
      </w:r>
    </w:p>
    <w:p>
      <w:pPr>
        <w:pStyle w:val="FirstParagraph"/>
      </w:pPr>
      <w:r>
        <w:t xml:space="preserve">Professional Librarian Services — Japan Osaka</w:t>
      </w:r>
    </w:p>
    <w:p>
      <w:pPr>
        <w:pStyle w:val="BodyText"/>
      </w:pPr>
      <w:r>
        <w:t xml:space="preserve">Osaka Metropolitan Library Services Co., Ltd. | 3-2-1 Nakanoshima, Kita-ku, Osaka 530-0001, Japan</w:t>
      </w:r>
    </w:p>
    <w:p>
      <w:pPr>
        <w:pStyle w:val="BodyText"/>
      </w:pPr>
      <w:r>
        <w:t xml:space="preserve">Tel: +81-6-6211-8800 | Email: quotations@osaka-librarian-services.jp</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QE-2025-OSK-0472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September 2025 (90 days)</w:t>
            </w:r>
          </w:p>
        </w:tc>
      </w:tr>
      <w:tr>
        <w:tc>
          <w:tcPr/>
          <w:p>
            <w:pPr>
              <w:pStyle w:val="Compact"/>
              <w:jc w:val="left"/>
            </w:pPr>
            <w:r>
              <w:t xml:space="preserve">Prepared For</w:t>
            </w:r>
          </w:p>
        </w:tc>
        <w:tc>
          <w:tcPr/>
          <w:p>
            <w:pPr>
              <w:pStyle w:val="Compact"/>
              <w:jc w:val="left"/>
            </w:pPr>
            <w:r>
              <w:t xml:space="preserve">Osaka City Cultural Affairs Bureau, 1-1-1 Osakajo, Chuo-ku, Osaka 540-8501, Japan</w:t>
            </w:r>
          </w:p>
        </w:tc>
      </w:tr>
      <w:tr>
        <w:tc>
          <w:tcPr/>
          <w:p>
            <w:pPr>
              <w:pStyle w:val="Compact"/>
              <w:jc w:val="left"/>
            </w:pPr>
            <w:r>
              <w:t xml:space="preserve">Prepared By</w:t>
            </w:r>
          </w:p>
        </w:tc>
        <w:tc>
          <w:tcPr/>
          <w:p>
            <w:pPr>
              <w:pStyle w:val="Compact"/>
              <w:jc w:val="left"/>
            </w:pPr>
            <w:r>
              <w:t xml:space="preserve">Mr. Kenji Tanaka, Senior Account Manager, Osaka Metropolitan Library Services Co., Ltd.</w:t>
            </w:r>
          </w:p>
        </w:tc>
      </w:tr>
      <w:tr>
        <w:tc>
          <w:tcPr/>
          <w:p>
            <w:pPr>
              <w:pStyle w:val="Compact"/>
              <w:jc w:val="left"/>
            </w:pPr>
            <w:r>
              <w:t xml:space="preserve">Service Location</w:t>
            </w:r>
          </w:p>
        </w:tc>
        <w:tc>
          <w:tcPr/>
          <w:p>
            <w:pPr>
              <w:pStyle w:val="Compact"/>
              <w:jc w:val="left"/>
            </w:pPr>
            <w:r>
              <w:t xml:space="preserve">Japan Osaka — Multiple municipal library branches across Osaka Prefecture</w:t>
            </w:r>
          </w:p>
        </w:tc>
      </w:tr>
      <w:tr>
        <w:tc>
          <w:tcPr/>
          <w:p>
            <w:pPr>
              <w:pStyle w:val="Compact"/>
              <w:jc w:val="left"/>
            </w:pPr>
            <w:r>
              <w:t xml:space="preserve">Currency</w:t>
            </w:r>
          </w:p>
        </w:tc>
        <w:tc>
          <w:tcPr/>
          <w:p>
            <w:pPr>
              <w:pStyle w:val="Compact"/>
              <w:jc w:val="left"/>
            </w:pPr>
            <w:r>
              <w:t xml:space="preserve">Japanese Yen (JPY)</w:t>
            </w:r>
          </w:p>
        </w:tc>
      </w:tr>
    </w:tbl>
    <w:bookmarkStart w:id="21" w:name="X6152577037fc942ca237e03cb72538be7dafdc2"/>
    <w:p>
      <w:pPr>
        <w:pStyle w:val="Heading2"/>
      </w:pPr>
      <w:r>
        <w:t xml:space="preserve">1. Scope of Work — Librarian Services in Japan Osaka</w:t>
      </w:r>
    </w:p>
    <w:p>
      <w:pPr>
        <w:pStyle w:val="FirstParagraph"/>
      </w:pPr>
      <w:r>
        <w:t xml:space="preserve">This Quotation Estimate is issued by Osaka Metropolitan Library Services Co., Ltd. to provide a comprehensive and itemized cost breakdown for the engagement of qualified Librarian professionals to support the operations of public and municipal libraries across Japan Osaka. The Librarian services outlined in this Quotation Estimate encompass cataloguing, reference desk assistance, digital archive management, community outreach programming, and inter-library loan coordination specifically tailored to the linguistic and cultural context of Japan Osaka.</w:t>
      </w:r>
    </w:p>
    <w:p>
      <w:pPr>
        <w:pStyle w:val="BodyText"/>
      </w:pPr>
      <w:r>
        <w:t xml:space="preserve">The Librarian team proposed under this Quotation Estimate will be deployed to the following locations within Japan Osaka: the Central Osaka Public Library (Chuo-ku), the Nakanoshima Branch Library (Kita-ku), the Minato Ward Community Library (Minato-ku), and the Sakai Municipal Library (Sakai City). Each Librarian assignment will be structured to ensure continuity of service, cultural sensitivity to the local Japan Osaka community, and full compliance with the National Diet Library Act and Osaka Prefecture Library Ordinance.</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Librarian Service</w:t>
            </w:r>
          </w:p>
        </w:tc>
        <w:tc>
          <w:tcPr/>
          <w:p>
            <w:pPr>
              <w:pStyle w:val="Compact"/>
              <w:jc w:val="left"/>
            </w:pPr>
            <w:r>
              <w:t xml:space="preserve">Duration</w:t>
            </w:r>
          </w:p>
        </w:tc>
        <w:tc>
          <w:tcPr/>
          <w:p>
            <w:pPr>
              <w:pStyle w:val="Compact"/>
              <w:jc w:val="left"/>
            </w:pPr>
            <w:r>
              <w:t xml:space="preserve">Unit Rate (JPY)</w:t>
            </w:r>
          </w:p>
        </w:tc>
        <w:tc>
          <w:tcPr/>
          <w:p>
            <w:pPr>
              <w:pStyle w:val="Compact"/>
              <w:jc w:val="left"/>
            </w:pPr>
            <w:r>
              <w:t xml:space="preserve">Quantity</w:t>
            </w:r>
          </w:p>
        </w:tc>
        <w:tc>
          <w:tcPr/>
          <w:p>
            <w:pPr>
              <w:pStyle w:val="Compact"/>
              <w:jc w:val="left"/>
            </w:pPr>
            <w:r>
              <w:t xml:space="preserve">Subtotal (JPY)</w:t>
            </w:r>
          </w:p>
        </w:tc>
      </w:tr>
      <w:tr>
        <w:tc>
          <w:tcPr/>
          <w:p>
            <w:pPr>
              <w:pStyle w:val="Compact"/>
              <w:jc w:val="left"/>
            </w:pPr>
            <w:r>
              <w:t xml:space="preserve">01</w:t>
            </w:r>
          </w:p>
        </w:tc>
        <w:tc>
          <w:tcPr/>
          <w:p>
            <w:pPr>
              <w:pStyle w:val="Compact"/>
              <w:jc w:val="left"/>
            </w:pPr>
            <w:r>
              <w:t xml:space="preserve">Senior Librarian — Cataloguing &amp; Classification (NDC 10th Ed.) for Japan Osaka collection</w:t>
            </w:r>
          </w:p>
        </w:tc>
        <w:tc>
          <w:tcPr/>
          <w:p>
            <w:pPr>
              <w:pStyle w:val="Compact"/>
              <w:jc w:val="left"/>
            </w:pPr>
            <w:r>
              <w:t xml:space="preserve">12 months</w:t>
            </w:r>
          </w:p>
        </w:tc>
        <w:tc>
          <w:tcPr/>
          <w:p>
            <w:pPr>
              <w:pStyle w:val="Compact"/>
              <w:jc w:val="left"/>
            </w:pPr>
            <w:r>
              <w:t xml:space="preserve">185,000 / month</w:t>
            </w:r>
          </w:p>
        </w:tc>
        <w:tc>
          <w:tcPr/>
          <w:p>
            <w:pPr>
              <w:pStyle w:val="Compact"/>
              <w:jc w:val="left"/>
            </w:pPr>
            <w:r>
              <w:t xml:space="preserve">4 Librarians</w:t>
            </w:r>
          </w:p>
        </w:tc>
        <w:tc>
          <w:tcPr/>
          <w:p>
            <w:pPr>
              <w:pStyle w:val="Compact"/>
              <w:jc w:val="left"/>
            </w:pPr>
            <w:r>
              <w:t xml:space="preserve">8,880,000</w:t>
            </w:r>
          </w:p>
        </w:tc>
      </w:tr>
      <w:tr>
        <w:tc>
          <w:tcPr/>
          <w:p>
            <w:pPr>
              <w:pStyle w:val="Compact"/>
              <w:jc w:val="left"/>
            </w:pPr>
            <w:r>
              <w:t xml:space="preserve">02</w:t>
            </w:r>
          </w:p>
        </w:tc>
        <w:tc>
          <w:tcPr/>
          <w:p>
            <w:pPr>
              <w:pStyle w:val="Compact"/>
              <w:jc w:val="left"/>
            </w:pPr>
            <w:r>
              <w:t xml:space="preserve">Reference Librarian — Desk assistance and research support at Japan Osaka public branches</w:t>
            </w:r>
          </w:p>
        </w:tc>
        <w:tc>
          <w:tcPr/>
          <w:p>
            <w:pPr>
              <w:pStyle w:val="Compact"/>
              <w:jc w:val="left"/>
            </w:pPr>
            <w:r>
              <w:t xml:space="preserve">12 months</w:t>
            </w:r>
          </w:p>
        </w:tc>
        <w:tc>
          <w:tcPr/>
          <w:p>
            <w:pPr>
              <w:pStyle w:val="Compact"/>
              <w:jc w:val="left"/>
            </w:pPr>
            <w:r>
              <w:t xml:space="preserve">145,000 / month</w:t>
            </w:r>
          </w:p>
        </w:tc>
        <w:tc>
          <w:tcPr/>
          <w:p>
            <w:pPr>
              <w:pStyle w:val="Compact"/>
              <w:jc w:val="left"/>
            </w:pPr>
            <w:r>
              <w:t xml:space="preserve">6 Librarians</w:t>
            </w:r>
          </w:p>
        </w:tc>
        <w:tc>
          <w:tcPr/>
          <w:p>
            <w:pPr>
              <w:pStyle w:val="Compact"/>
              <w:jc w:val="left"/>
            </w:pPr>
            <w:r>
              <w:t xml:space="preserve">10,440,000</w:t>
            </w:r>
          </w:p>
        </w:tc>
      </w:tr>
      <w:tr>
        <w:tc>
          <w:tcPr/>
          <w:p>
            <w:pPr>
              <w:pStyle w:val="Compact"/>
              <w:jc w:val="left"/>
            </w:pPr>
            <w:r>
              <w:t xml:space="preserve">03</w:t>
            </w:r>
          </w:p>
        </w:tc>
        <w:tc>
          <w:tcPr/>
          <w:p>
            <w:pPr>
              <w:pStyle w:val="Compact"/>
              <w:jc w:val="left"/>
            </w:pPr>
            <w:r>
              <w:t xml:space="preserve">Digital Librarian — E-resource management, OPAC maintenance, and digital archive curation for Japan Osaka</w:t>
            </w:r>
          </w:p>
        </w:tc>
        <w:tc>
          <w:tcPr/>
          <w:p>
            <w:pPr>
              <w:pStyle w:val="Compact"/>
              <w:jc w:val="left"/>
            </w:pPr>
            <w:r>
              <w:t xml:space="preserve">12 months</w:t>
            </w:r>
          </w:p>
        </w:tc>
        <w:tc>
          <w:tcPr/>
          <w:p>
            <w:pPr>
              <w:pStyle w:val="Compact"/>
              <w:jc w:val="left"/>
            </w:pPr>
            <w:r>
              <w:t xml:space="preserve">165,000 / month</w:t>
            </w:r>
          </w:p>
        </w:tc>
        <w:tc>
          <w:tcPr/>
          <w:p>
            <w:pPr>
              <w:pStyle w:val="Compact"/>
              <w:jc w:val="left"/>
            </w:pPr>
            <w:r>
              <w:t xml:space="preserve">3 Librarians</w:t>
            </w:r>
          </w:p>
        </w:tc>
        <w:tc>
          <w:tcPr/>
          <w:p>
            <w:pPr>
              <w:pStyle w:val="Compact"/>
              <w:jc w:val="left"/>
            </w:pPr>
            <w:r>
              <w:t xml:space="preserve">5,940,000</w:t>
            </w:r>
          </w:p>
        </w:tc>
      </w:tr>
      <w:tr>
        <w:tc>
          <w:tcPr/>
          <w:p>
            <w:pPr>
              <w:pStyle w:val="Compact"/>
              <w:jc w:val="left"/>
            </w:pPr>
            <w:r>
              <w:t xml:space="preserve">04</w:t>
            </w:r>
          </w:p>
        </w:tc>
        <w:tc>
          <w:tcPr/>
          <w:p>
            <w:pPr>
              <w:pStyle w:val="Compact"/>
              <w:jc w:val="left"/>
            </w:pPr>
            <w:r>
              <w:t xml:space="preserve">Children's Librarian — Storytelling programs, early literacy initiatives, and family engagement in Japan Osaka</w:t>
            </w:r>
          </w:p>
        </w:tc>
        <w:tc>
          <w:tcPr/>
          <w:p>
            <w:pPr>
              <w:pStyle w:val="Compact"/>
              <w:jc w:val="left"/>
            </w:pPr>
            <w:r>
              <w:t xml:space="preserve">12 months</w:t>
            </w:r>
          </w:p>
        </w:tc>
        <w:tc>
          <w:tcPr/>
          <w:p>
            <w:pPr>
              <w:pStyle w:val="Compact"/>
              <w:jc w:val="left"/>
            </w:pPr>
            <w:r>
              <w:t xml:space="preserve">130,000 / month</w:t>
            </w:r>
          </w:p>
        </w:tc>
        <w:tc>
          <w:tcPr/>
          <w:p>
            <w:pPr>
              <w:pStyle w:val="Compact"/>
              <w:jc w:val="left"/>
            </w:pPr>
            <w:r>
              <w:t xml:space="preserve">4 Librarians</w:t>
            </w:r>
          </w:p>
        </w:tc>
        <w:tc>
          <w:tcPr/>
          <w:p>
            <w:pPr>
              <w:pStyle w:val="Compact"/>
              <w:jc w:val="left"/>
            </w:pPr>
            <w:r>
              <w:t xml:space="preserve">6,240,000</w:t>
            </w:r>
          </w:p>
        </w:tc>
      </w:tr>
      <w:tr>
        <w:tc>
          <w:tcPr/>
          <w:p>
            <w:pPr>
              <w:pStyle w:val="Compact"/>
              <w:jc w:val="left"/>
            </w:pPr>
            <w:r>
              <w:t xml:space="preserve">05</w:t>
            </w:r>
          </w:p>
        </w:tc>
        <w:tc>
          <w:tcPr/>
          <w:p>
            <w:pPr>
              <w:pStyle w:val="Compact"/>
              <w:jc w:val="left"/>
            </w:pPr>
            <w:r>
              <w:t xml:space="preserve">Inter-library Loan &amp; Networking Librarian — Coordination with National Diet Library and Japan Osaka regional network</w:t>
            </w:r>
          </w:p>
        </w:tc>
        <w:tc>
          <w:tcPr/>
          <w:p>
            <w:pPr>
              <w:pStyle w:val="Compact"/>
              <w:jc w:val="left"/>
            </w:pPr>
            <w:r>
              <w:t xml:space="preserve">12 months</w:t>
            </w:r>
          </w:p>
        </w:tc>
        <w:tc>
          <w:tcPr/>
          <w:p>
            <w:pPr>
              <w:pStyle w:val="Compact"/>
              <w:jc w:val="left"/>
            </w:pPr>
            <w:r>
              <w:t xml:space="preserve">155,000 / month</w:t>
            </w:r>
          </w:p>
        </w:tc>
        <w:tc>
          <w:tcPr/>
          <w:p>
            <w:pPr>
              <w:pStyle w:val="Compact"/>
              <w:jc w:val="left"/>
            </w:pPr>
            <w:r>
              <w:t xml:space="preserve">2 Librarians</w:t>
            </w:r>
          </w:p>
        </w:tc>
        <w:tc>
          <w:tcPr/>
          <w:p>
            <w:pPr>
              <w:pStyle w:val="Compact"/>
              <w:jc w:val="left"/>
            </w:pPr>
            <w:r>
              <w:t xml:space="preserve">3,720,000</w:t>
            </w:r>
          </w:p>
        </w:tc>
      </w:tr>
      <w:tr>
        <w:tc>
          <w:tcPr/>
          <w:p>
            <w:pPr>
              <w:pStyle w:val="Compact"/>
              <w:jc w:val="left"/>
            </w:pPr>
            <w:r>
              <w:t xml:space="preserve">06</w:t>
            </w:r>
          </w:p>
        </w:tc>
        <w:tc>
          <w:tcPr/>
          <w:p>
            <w:pPr>
              <w:pStyle w:val="Compact"/>
              <w:jc w:val="left"/>
            </w:pPr>
            <w:r>
              <w:t xml:space="preserve">Community Outreach Librarian — Mobile library operations, school partnerships, and cultural events across Japan Osaka</w:t>
            </w:r>
          </w:p>
        </w:tc>
        <w:tc>
          <w:tcPr/>
          <w:p>
            <w:pPr>
              <w:pStyle w:val="Compact"/>
              <w:jc w:val="left"/>
            </w:pPr>
            <w:r>
              <w:t xml:space="preserve">12 months</w:t>
            </w:r>
          </w:p>
        </w:tc>
        <w:tc>
          <w:tcPr/>
          <w:p>
            <w:pPr>
              <w:pStyle w:val="Compact"/>
              <w:jc w:val="left"/>
            </w:pPr>
            <w:r>
              <w:t xml:space="preserve">140,000 / month</w:t>
            </w:r>
          </w:p>
        </w:tc>
        <w:tc>
          <w:tcPr/>
          <w:p>
            <w:pPr>
              <w:pStyle w:val="Compact"/>
              <w:jc w:val="left"/>
            </w:pPr>
            <w:r>
              <w:t xml:space="preserve">3 Librarians</w:t>
            </w:r>
          </w:p>
        </w:tc>
        <w:tc>
          <w:tcPr/>
          <w:p>
            <w:pPr>
              <w:pStyle w:val="Compact"/>
              <w:jc w:val="left"/>
            </w:pPr>
            <w:r>
              <w:t xml:space="preserve">5,040,000</w:t>
            </w:r>
          </w:p>
        </w:tc>
      </w:tr>
      <w:tr>
        <w:tc>
          <w:tcPr/>
          <w:p>
            <w:pPr>
              <w:pStyle w:val="Compact"/>
              <w:jc w:val="left"/>
            </w:pPr>
            <w:r>
              <w:t xml:space="preserve">07</w:t>
            </w:r>
          </w:p>
        </w:tc>
        <w:tc>
          <w:tcPr/>
          <w:p>
            <w:pPr>
              <w:pStyle w:val="Compact"/>
              <w:jc w:val="left"/>
            </w:pPr>
            <w:r>
              <w:t xml:space="preserve">Librarian Training &amp; Professional Development (annual workshops, IFLA Japan Osaka chapter membership)</w:t>
            </w:r>
          </w:p>
        </w:tc>
        <w:tc>
          <w:tcPr/>
          <w:p>
            <w:pPr>
              <w:pStyle w:val="Compact"/>
              <w:jc w:val="left"/>
            </w:pPr>
            <w:r>
              <w:t xml:space="preserve">Annual</w:t>
            </w:r>
          </w:p>
        </w:tc>
        <w:tc>
          <w:tcPr/>
          <w:p>
            <w:pPr>
              <w:pStyle w:val="Compact"/>
              <w:jc w:val="left"/>
            </w:pPr>
            <w:r>
              <w:t xml:space="preserve">85,000 / person</w:t>
            </w:r>
          </w:p>
        </w:tc>
        <w:tc>
          <w:tcPr/>
          <w:p>
            <w:pPr>
              <w:pStyle w:val="Compact"/>
              <w:jc w:val="left"/>
            </w:pPr>
            <w:r>
              <w:t xml:space="preserve">22 Librarians</w:t>
            </w:r>
          </w:p>
        </w:tc>
        <w:tc>
          <w:tcPr/>
          <w:p>
            <w:pPr>
              <w:pStyle w:val="Compact"/>
              <w:jc w:val="left"/>
            </w:pPr>
            <w:r>
              <w:t xml:space="preserve">1,870,000</w:t>
            </w:r>
          </w:p>
        </w:tc>
      </w:tr>
      <w:tr>
        <w:tc>
          <w:tcPr/>
          <w:p>
            <w:pPr>
              <w:pStyle w:val="Compact"/>
              <w:jc w:val="left"/>
            </w:pPr>
            <w:r>
              <w:t xml:space="preserve">08</w:t>
            </w:r>
          </w:p>
        </w:tc>
        <w:tc>
          <w:tcPr/>
          <w:p>
            <w:pPr>
              <w:pStyle w:val="Compact"/>
              <w:jc w:val="left"/>
            </w:pPr>
            <w:r>
              <w:t xml:space="preserve">Administrative &amp; Supervisory Librarian — Team coordination, performance review, and reporting for Japan Osaka operations</w:t>
            </w:r>
          </w:p>
        </w:tc>
        <w:tc>
          <w:tcPr/>
          <w:p>
            <w:pPr>
              <w:pStyle w:val="Compact"/>
              <w:jc w:val="left"/>
            </w:pPr>
            <w:r>
              <w:t xml:space="preserve">12 months</w:t>
            </w:r>
          </w:p>
        </w:tc>
        <w:tc>
          <w:tcPr/>
          <w:p>
            <w:pPr>
              <w:pStyle w:val="Compact"/>
              <w:jc w:val="left"/>
            </w:pPr>
            <w:r>
              <w:t xml:space="preserve">210,000 / month</w:t>
            </w:r>
          </w:p>
        </w:tc>
        <w:tc>
          <w:tcPr/>
          <w:p>
            <w:pPr>
              <w:pStyle w:val="Compact"/>
              <w:jc w:val="left"/>
            </w:pPr>
            <w:r>
              <w:t xml:space="preserve">2 Librarians</w:t>
            </w:r>
          </w:p>
        </w:tc>
        <w:tc>
          <w:tcPr/>
          <w:p>
            <w:pPr>
              <w:pStyle w:val="Compact"/>
              <w:jc w:val="left"/>
            </w:pPr>
            <w:r>
              <w:t xml:space="preserve">5,040,000</w:t>
            </w:r>
          </w:p>
        </w:tc>
      </w:tr>
      <w:tr>
        <w:tc>
          <w:tcPr>
            <w:gridSpan w:val="5"/>
          </w:tcPr>
          <w:p>
            <w:pPr>
              <w:pStyle w:val="Compact"/>
              <w:jc w:val="left"/>
            </w:pPr>
            <w:r>
              <w:t xml:space="preserve">Subtotal (all Librarian personnel and training)</w:t>
            </w:r>
          </w:p>
        </w:tc>
        <w:tc>
          <w:tcPr/>
          <w:p>
            <w:pPr>
              <w:pStyle w:val="Compact"/>
              <w:jc w:val="left"/>
            </w:pPr>
            <w:r>
              <w:t xml:space="preserve">47,170,000</w:t>
            </w:r>
          </w:p>
        </w:tc>
      </w:tr>
      <w:tr>
        <w:tc>
          <w:tcPr>
            <w:gridSpan w:val="5"/>
          </w:tcPr>
          <w:p>
            <w:pPr>
              <w:pStyle w:val="Compact"/>
              <w:jc w:val="left"/>
            </w:pPr>
            <w:r>
              <w:t xml:space="preserve">Consumables, software licenses, and operational supplies for Japan Osaka sites</w:t>
            </w:r>
          </w:p>
        </w:tc>
        <w:tc>
          <w:tcPr/>
          <w:p>
            <w:pPr>
              <w:pStyle w:val="Compact"/>
              <w:jc w:val="left"/>
            </w:pPr>
            <w:r>
              <w:t xml:space="preserve">2,350,000</w:t>
            </w:r>
          </w:p>
        </w:tc>
      </w:tr>
      <w:tr>
        <w:tc>
          <w:tcPr>
            <w:gridSpan w:val="5"/>
          </w:tcPr>
          <w:p>
            <w:pPr>
              <w:pStyle w:val="Compact"/>
              <w:jc w:val="left"/>
            </w:pPr>
            <w:r>
              <w:t xml:space="preserve">Applicable Consumption Tax (10%)</w:t>
            </w:r>
          </w:p>
        </w:tc>
        <w:tc>
          <w:tcPr/>
          <w:p>
            <w:pPr>
              <w:pStyle w:val="Compact"/>
              <w:jc w:val="left"/>
            </w:pPr>
            <w:r>
              <w:t xml:space="preserve">4,952,000</w:t>
            </w:r>
          </w:p>
        </w:tc>
      </w:tr>
      <w:tr>
        <w:tc>
          <w:tcPr>
            <w:gridSpan w:val="5"/>
          </w:tcPr>
          <w:p>
            <w:pPr>
              <w:pStyle w:val="Compact"/>
              <w:jc w:val="left"/>
            </w:pPr>
            <w:r>
              <w:t xml:space="preserve">TOTAL QUOTATION ESTIMATE AMOUNT</w:t>
            </w:r>
          </w:p>
        </w:tc>
        <w:tc>
          <w:tcPr/>
          <w:p>
            <w:pPr>
              <w:pStyle w:val="Compact"/>
              <w:jc w:val="left"/>
            </w:pPr>
            <w:r>
              <w:t xml:space="preserve">54,472,000 JPY</w:t>
            </w:r>
          </w:p>
        </w:tc>
      </w:tr>
    </w:tbl>
    <w:bookmarkEnd w:id="22"/>
    <w:bookmarkStart w:id="23" w:name="X985eb999f0cfcda5f1af1a675bf0b7c2e0a6c64"/>
    <w:p>
      <w:pPr>
        <w:pStyle w:val="Heading2"/>
      </w:pPr>
      <w:r>
        <w:t xml:space="preserve">3. Terms and Conditions of This Quotation Estimate</w:t>
      </w:r>
    </w:p>
    <w:p>
      <w:pPr>
        <w:numPr>
          <w:ilvl w:val="0"/>
          <w:numId w:val="1001"/>
        </w:numPr>
        <w:pStyle w:val="Compact"/>
      </w:pPr>
      <w:r>
        <w:t xml:space="preserve">This Quotation Estimate is valid for a period of ninety (90) calendar days from the date of issue. Any acceptance beyond the validity period will require a revised Quotation Estimate reflecting current market rates for Librarian services in Japan Osaka.</w:t>
      </w:r>
    </w:p>
    <w:p>
      <w:pPr>
        <w:numPr>
          <w:ilvl w:val="0"/>
          <w:numId w:val="1001"/>
        </w:numPr>
        <w:pStyle w:val="Compact"/>
      </w:pPr>
      <w:r>
        <w:t xml:space="preserve">All Librarian personnel engaged under this Quotation Estimate must hold a valid Japanese Librarian qualification (Nihon Toshokan Shiken) or equivalent certification recognized by the Japan Library Association (Nihon Toshokan Renmei) operating in Japan Osaka.</w:t>
      </w:r>
    </w:p>
    <w:p>
      <w:pPr>
        <w:numPr>
          <w:ilvl w:val="0"/>
          <w:numId w:val="1001"/>
        </w:numPr>
        <w:pStyle w:val="Compact"/>
      </w:pPr>
      <w:r>
        <w:t xml:space="preserve">Payment terms: 30% advance upon acceptance of this Quotation Estimate, 40% upon completion of the sixth month of Librarian service delivery, and 30% upon final acceptance at the conclusion of the twelve-month contract period in Japan Osaka.</w:t>
      </w:r>
    </w:p>
    <w:p>
      <w:pPr>
        <w:numPr>
          <w:ilvl w:val="0"/>
          <w:numId w:val="1001"/>
        </w:numPr>
        <w:pStyle w:val="Compact"/>
      </w:pPr>
      <w:r>
        <w:t xml:space="preserve">Any changes to the scope of Librarian services, additional branch locations within Japan Osaka, or modifications to the number of Librarian staff will be subject to a supplementary Quotation Estimate issued within five (5) business days.</w:t>
      </w:r>
    </w:p>
    <w:p>
      <w:pPr>
        <w:numPr>
          <w:ilvl w:val="0"/>
          <w:numId w:val="1001"/>
        </w:numPr>
        <w:pStyle w:val="Compact"/>
      </w:pPr>
      <w:r>
        <w:t xml:space="preserve">All Librarian staff will be subject to the labor laws of Japan and the specific employment regulations applicable to public-sector support contracts in Osaka Prefecture, Japan Osaka.</w:t>
      </w:r>
    </w:p>
    <w:p>
      <w:pPr>
        <w:numPr>
          <w:ilvl w:val="0"/>
          <w:numId w:val="1001"/>
        </w:numPr>
        <w:pStyle w:val="Compact"/>
      </w:pPr>
      <w:r>
        <w:t xml:space="preserve">This Quotation Estimate does not constitute a binding contract until formally signed and countersigned by both parties. The final service agreement will incorporate all terms stated herein.</w:t>
      </w:r>
    </w:p>
    <w:p>
      <w:pPr>
        <w:numPr>
          <w:ilvl w:val="0"/>
          <w:numId w:val="1001"/>
        </w:numPr>
        <w:pStyle w:val="Compact"/>
      </w:pPr>
      <w:r>
        <w:t xml:space="preserve">Confidentiality: All Librarian personnel will sign a Non-Disclosure Agreement (NDA) covering patron data, collection records, and internal operational information of the Japan Osaka library network.</w:t>
      </w:r>
    </w:p>
    <w:p>
      <w:pPr>
        <w:numPr>
          <w:ilvl w:val="0"/>
          <w:numId w:val="1001"/>
        </w:numPr>
        <w:pStyle w:val="Compact"/>
      </w:pPr>
      <w:r>
        <w:t xml:space="preserve">Force Majeure: Neither party shall be liable for delays or non-performance of Librarian services in Japan Osaka resulting from natural disasters (including earthquakes common to the Japan Osaka region), government mandates, or other events beyond reasonable control.</w:t>
      </w:r>
    </w:p>
    <w:bookmarkEnd w:id="23"/>
    <w:bookmarkStart w:id="24" w:name="acceptance-and-authorization"/>
    <w:p>
      <w:pPr>
        <w:pStyle w:val="Heading2"/>
      </w:pPr>
      <w:r>
        <w:t xml:space="preserve">4. Acceptance and Authorization</w:t>
      </w:r>
    </w:p>
    <w:p>
      <w:pPr>
        <w:pStyle w:val="FirstParagraph"/>
      </w:pPr>
      <w:r>
        <w:t xml:space="preserve">By signing below, the client acknowledges receipt of this Quotation Estimate for Librarian services in Japan Osaka and agrees to the terms, conditions, and total amount specified herein. This Quotation Estimate will be converted into a formal Service Contract upon mutual execution.</w:t>
      </w:r>
    </w:p>
    <w:p>
      <w:pPr>
        <w:pStyle w:val="BodyText"/>
      </w:pPr>
      <w:r>
        <w:rPr>
          <w:bCs/>
          <w:b/>
        </w:rPr>
        <w:t xml:space="preserve">For Osaka Metropolitan Library Services Co., Ltd.</w:t>
      </w:r>
      <w:r>
        <w:br/>
      </w:r>
      <w:r>
        <w:br/>
      </w:r>
      <w:r>
        <w:t xml:space="preserve">Name: Kenji Tanaka</w:t>
      </w:r>
      <w:r>
        <w:br/>
      </w:r>
      <w:r>
        <w:t xml:space="preserve">Title: Senior Account Manager</w:t>
      </w:r>
      <w:r>
        <w:br/>
      </w:r>
      <w:r>
        <w:t xml:space="preserve">Signature: _________________________</w:t>
      </w:r>
      <w:r>
        <w:br/>
      </w:r>
      <w:r>
        <w:t xml:space="preserve">Date: _________________________</w:t>
      </w:r>
    </w:p>
    <w:p>
      <w:pPr>
        <w:pStyle w:val="BodyText"/>
      </w:pPr>
      <w:r>
        <w:rPr>
          <w:bCs/>
          <w:b/>
        </w:rPr>
        <w:t xml:space="preserve">For Osaka City Cultural Affairs Bureau (Client)</w:t>
      </w:r>
      <w:r>
        <w:br/>
      </w:r>
      <w:r>
        <w:br/>
      </w:r>
      <w:r>
        <w:t xml:space="preserve">Name: _________________________</w:t>
      </w:r>
      <w:r>
        <w:br/>
      </w:r>
      <w:r>
        <w:t xml:space="preserve">Title: _________________________</w:t>
      </w:r>
      <w:r>
        <w:br/>
      </w:r>
      <w:r>
        <w:t xml:space="preserve">Signature: _________________________</w:t>
      </w:r>
      <w:r>
        <w:br/>
      </w:r>
      <w:r>
        <w:t xml:space="preserve">Date: _________________________</w:t>
      </w:r>
    </w:p>
    <w:p>
      <w:pPr>
        <w:pStyle w:val="BodyText"/>
      </w:pPr>
      <w:r>
        <w:t xml:space="preserve">Quotation Estimate No. QE-2025-OSK-0472 | Librarian Services | Japan Osaka | Page 1 of 1</w:t>
      </w:r>
    </w:p>
    <w:p>
      <w:pPr>
        <w:pStyle w:val="BodyText"/>
      </w:pPr>
      <w:r>
        <w:t xml:space="preserve">Osaka Metropolitan Library Services Co., Ltd. — Registered in Osaka, Japan | Corporate No. 2010401087654</w:t>
      </w:r>
    </w:p>
    <w:p>
      <w:pPr>
        <w:pStyle w:val="BodyText"/>
      </w:pPr>
      <w:r>
        <w:t xml:space="preserve">This Quotation Estimate is the property of Osaka Metropolitan Library Services Co., Ltd. and is intended solely for the named recipient in Japan Osaka.</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Librarian Services - Japan Osaka</dc:title>
  <dc:creator/>
  <dc:language>en</dc:language>
  <cp:keywords/>
  <dcterms:created xsi:type="dcterms:W3CDTF">2026-10-10T04:00:25Z</dcterms:created>
  <dcterms:modified xsi:type="dcterms:W3CDTF">2026-10-10T04:00:25Z</dcterms:modified>
</cp:coreProperties>
</file>

<file path=docProps/custom.xml><?xml version="1.0" encoding="utf-8"?>
<Properties xmlns="http://schemas.openxmlformats.org/officeDocument/2006/custom-properties" xmlns:vt="http://schemas.openxmlformats.org/officeDocument/2006/docPropsVTypes"/>
</file>